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FC20" w14:textId="77777777" w:rsidR="007953A8" w:rsidRPr="00A803F4" w:rsidRDefault="007953A8" w:rsidP="00A803F4">
      <w:pPr>
        <w:spacing w:before="120"/>
        <w:jc w:val="right"/>
        <w:rPr>
          <w:rFonts w:ascii="Univers LT Std 45 Light" w:hAnsi="Univers LT Std 45 Light"/>
          <w:color w:val="000000" w:themeColor="text1"/>
        </w:rPr>
      </w:pPr>
    </w:p>
    <w:p w14:paraId="77041111" w14:textId="6F7D7450" w:rsidR="00746CA0" w:rsidRDefault="00746CA0" w:rsidP="00746CA0">
      <w:pPr>
        <w:jc w:val="center"/>
        <w:rPr>
          <w:rFonts w:ascii="Arial" w:hAnsi="Arial" w:cs="Arial"/>
          <w:b/>
          <w:bCs/>
          <w:u w:val="single"/>
          <w:lang w:val="fr-FR"/>
        </w:rPr>
      </w:pPr>
      <w:r w:rsidRPr="00746CA0">
        <w:rPr>
          <w:rFonts w:ascii="Arial" w:hAnsi="Arial" w:cs="Arial"/>
          <w:b/>
          <w:bCs/>
          <w:u w:val="single"/>
          <w:lang w:val="fr-FR"/>
        </w:rPr>
        <w:t>Projet de règlement grand-ducal portant organisation des régimes de détention pénale pour mineurs</w:t>
      </w:r>
    </w:p>
    <w:p w14:paraId="3AE41979" w14:textId="77777777" w:rsidR="00746CA0" w:rsidRPr="00746CA0" w:rsidRDefault="00746CA0" w:rsidP="00746CA0">
      <w:pPr>
        <w:jc w:val="center"/>
        <w:rPr>
          <w:rFonts w:ascii="Arial" w:hAnsi="Arial" w:cs="Arial"/>
          <w:b/>
          <w:bCs/>
          <w:u w:val="single"/>
          <w:lang w:val="fr-FR"/>
        </w:rPr>
      </w:pPr>
    </w:p>
    <w:p w14:paraId="720FAB4A" w14:textId="1382A5C2" w:rsidR="00746CA0" w:rsidRDefault="00746CA0" w:rsidP="00746CA0">
      <w:pPr>
        <w:jc w:val="center"/>
        <w:rPr>
          <w:rFonts w:ascii="Arial" w:hAnsi="Arial" w:cs="Arial"/>
          <w:b/>
          <w:bCs/>
          <w:u w:val="single"/>
          <w:lang w:val="fr-FR"/>
        </w:rPr>
      </w:pPr>
      <w:r w:rsidRPr="00746CA0">
        <w:rPr>
          <w:rFonts w:ascii="Arial" w:hAnsi="Arial" w:cs="Arial"/>
          <w:b/>
          <w:bCs/>
          <w:u w:val="single"/>
          <w:lang w:val="fr-FR"/>
        </w:rPr>
        <w:t xml:space="preserve">Avis d’UNICEF </w:t>
      </w:r>
      <w:r>
        <w:rPr>
          <w:rFonts w:ascii="Arial" w:hAnsi="Arial" w:cs="Arial"/>
          <w:b/>
          <w:bCs/>
          <w:u w:val="single"/>
          <w:lang w:val="fr-FR"/>
        </w:rPr>
        <w:t>Luxembourg</w:t>
      </w:r>
    </w:p>
    <w:p w14:paraId="63A148D2" w14:textId="77777777" w:rsidR="00746CA0" w:rsidRPr="00746CA0" w:rsidRDefault="00746CA0" w:rsidP="00746CA0">
      <w:pPr>
        <w:jc w:val="center"/>
        <w:rPr>
          <w:rFonts w:ascii="Arial" w:hAnsi="Arial" w:cs="Arial"/>
          <w:b/>
          <w:bCs/>
          <w:u w:val="single"/>
          <w:lang w:val="fr-FR"/>
        </w:rPr>
      </w:pPr>
    </w:p>
    <w:p w14:paraId="5E2B284C" w14:textId="77777777" w:rsidR="00746CA0" w:rsidRPr="00746CA0" w:rsidRDefault="00746CA0" w:rsidP="00746CA0">
      <w:pPr>
        <w:jc w:val="center"/>
        <w:rPr>
          <w:rFonts w:ascii="Arial" w:hAnsi="Arial" w:cs="Arial"/>
          <w:b/>
          <w:bCs/>
          <w:u w:val="single"/>
          <w:lang w:val="fr-FR"/>
        </w:rPr>
      </w:pPr>
      <w:r w:rsidRPr="00746CA0">
        <w:rPr>
          <w:rFonts w:ascii="Arial" w:hAnsi="Arial" w:cs="Arial"/>
          <w:b/>
          <w:bCs/>
          <w:u w:val="single"/>
          <w:lang w:val="fr-FR"/>
        </w:rPr>
        <w:t>26/01/2022</w:t>
      </w:r>
    </w:p>
    <w:p w14:paraId="38B5D389" w14:textId="161DAE57" w:rsidR="00746CA0" w:rsidRDefault="00746CA0" w:rsidP="00746CA0">
      <w:pPr>
        <w:ind w:left="1134"/>
        <w:jc w:val="both"/>
        <w:rPr>
          <w:rFonts w:ascii="Arial" w:hAnsi="Arial" w:cs="Arial"/>
          <w:sz w:val="20"/>
          <w:lang w:val="fr-FR"/>
        </w:rPr>
      </w:pPr>
    </w:p>
    <w:p w14:paraId="0BB5EF30" w14:textId="77777777" w:rsidR="00746CA0" w:rsidRPr="00746CA0" w:rsidRDefault="00746CA0" w:rsidP="00746CA0">
      <w:pPr>
        <w:ind w:left="1134"/>
        <w:jc w:val="both"/>
        <w:rPr>
          <w:rFonts w:ascii="Arial" w:hAnsi="Arial" w:cs="Arial"/>
          <w:sz w:val="20"/>
          <w:lang w:val="fr-FR"/>
        </w:rPr>
      </w:pPr>
    </w:p>
    <w:p w14:paraId="32810623" w14:textId="77777777" w:rsidR="00746CA0" w:rsidRPr="00746CA0" w:rsidRDefault="00746CA0" w:rsidP="00746CA0">
      <w:pPr>
        <w:ind w:left="1134"/>
        <w:jc w:val="both"/>
        <w:rPr>
          <w:rFonts w:ascii="Arial" w:hAnsi="Arial" w:cs="Arial"/>
          <w:sz w:val="20"/>
          <w:lang w:val="fr-FR"/>
        </w:rPr>
      </w:pPr>
      <w:r w:rsidRPr="00746CA0">
        <w:rPr>
          <w:rFonts w:ascii="Arial" w:hAnsi="Arial" w:cs="Arial"/>
          <w:sz w:val="20"/>
          <w:lang w:val="fr-FR"/>
        </w:rPr>
        <w:t>« </w:t>
      </w:r>
      <w:r w:rsidRPr="00746CA0">
        <w:rPr>
          <w:rFonts w:ascii="Arial" w:hAnsi="Arial" w:cs="Arial"/>
          <w:b/>
          <w:bCs/>
          <w:sz w:val="20"/>
          <w:lang w:val="fr-FR"/>
        </w:rPr>
        <w:t>La grande vulnérabilité des enfants privés de liberté nécessite des normes plus strictes et des dispositifs de protection plus larges pour prévenir la torture et les traitements dégradants.</w:t>
      </w:r>
      <w:r w:rsidRPr="00746CA0">
        <w:rPr>
          <w:rFonts w:ascii="Arial" w:hAnsi="Arial" w:cs="Arial"/>
          <w:sz w:val="20"/>
          <w:lang w:val="fr-FR"/>
        </w:rPr>
        <w:t xml:space="preserve"> » (Rapport du Rapporteur spécial sur la torture et autres peines et traitements cruels, inhumains ou dégradants, Juan E. Méndez A/HRC/28/68 / 5 mars 2015)</w:t>
      </w:r>
    </w:p>
    <w:p w14:paraId="1AD53E9D" w14:textId="5DA5C506" w:rsidR="00746CA0" w:rsidRDefault="00746CA0" w:rsidP="00746CA0">
      <w:pPr>
        <w:jc w:val="both"/>
        <w:rPr>
          <w:rFonts w:ascii="Arial" w:eastAsia="Calibri" w:hAnsi="Arial" w:cs="Arial"/>
          <w:lang w:val="fr-FR"/>
        </w:rPr>
      </w:pPr>
    </w:p>
    <w:p w14:paraId="3B84670C" w14:textId="77777777" w:rsidR="00746CA0" w:rsidRPr="00746CA0" w:rsidRDefault="00746CA0" w:rsidP="00746CA0">
      <w:pPr>
        <w:jc w:val="both"/>
        <w:rPr>
          <w:rFonts w:ascii="Arial" w:eastAsia="Calibri" w:hAnsi="Arial" w:cs="Arial"/>
          <w:lang w:val="fr-FR"/>
        </w:rPr>
      </w:pPr>
    </w:p>
    <w:p w14:paraId="01CFD4F8" w14:textId="77777777" w:rsidR="00746CA0" w:rsidRPr="00746CA0" w:rsidRDefault="00746CA0" w:rsidP="00746CA0">
      <w:pPr>
        <w:jc w:val="both"/>
        <w:rPr>
          <w:rFonts w:ascii="Arial" w:eastAsia="Calibri" w:hAnsi="Arial" w:cs="Arial"/>
          <w:lang w:val="fr-FR"/>
        </w:rPr>
      </w:pPr>
    </w:p>
    <w:p w14:paraId="1D29EFF5" w14:textId="61721877" w:rsidR="00746CA0" w:rsidRDefault="00746CA0" w:rsidP="00746CA0">
      <w:pPr>
        <w:jc w:val="both"/>
        <w:rPr>
          <w:rFonts w:ascii="Arial" w:eastAsia="Calibri" w:hAnsi="Arial" w:cs="Arial"/>
          <w:lang w:val="fr-FR"/>
        </w:rPr>
      </w:pPr>
      <w:r w:rsidRPr="00746CA0">
        <w:rPr>
          <w:rFonts w:ascii="Arial" w:eastAsia="Calibri" w:hAnsi="Arial" w:cs="Arial"/>
          <w:lang w:val="fr-FR"/>
        </w:rPr>
        <w:t xml:space="preserve">Le projet de règlement portant organisation des régimes de détention pénale pour mineurs s’inscrit dans la réforme de la protection de la jeunesse. </w:t>
      </w:r>
    </w:p>
    <w:p w14:paraId="712176A7" w14:textId="77777777" w:rsidR="00746CA0" w:rsidRPr="00746CA0" w:rsidRDefault="00746CA0" w:rsidP="00746CA0">
      <w:pPr>
        <w:jc w:val="both"/>
        <w:rPr>
          <w:rFonts w:ascii="Arial" w:eastAsia="Calibri" w:hAnsi="Arial" w:cs="Arial"/>
          <w:lang w:val="fr-FR"/>
        </w:rPr>
      </w:pPr>
    </w:p>
    <w:p w14:paraId="6CE756E1" w14:textId="2BD1D450" w:rsidR="00746CA0" w:rsidRDefault="00746CA0" w:rsidP="00746CA0">
      <w:pPr>
        <w:jc w:val="both"/>
        <w:rPr>
          <w:rFonts w:ascii="Arial" w:eastAsia="Calibri" w:hAnsi="Arial" w:cs="Arial"/>
          <w:lang w:val="fr-FR"/>
        </w:rPr>
      </w:pPr>
      <w:r w:rsidRPr="00746CA0">
        <w:rPr>
          <w:rFonts w:ascii="Arial" w:eastAsia="Calibri" w:hAnsi="Arial" w:cs="Arial"/>
          <w:lang w:val="fr-FR"/>
        </w:rPr>
        <w:t>UNICEF Luxembourg salue cette réforme qui vise à mettre le système en conformité avec les normes internationales dont la Convention relative aux droits de l’enfant.</w:t>
      </w:r>
    </w:p>
    <w:p w14:paraId="2BCACD6A" w14:textId="77777777" w:rsidR="00746CA0" w:rsidRPr="00746CA0" w:rsidRDefault="00746CA0" w:rsidP="00746CA0">
      <w:pPr>
        <w:jc w:val="both"/>
        <w:rPr>
          <w:rFonts w:ascii="Arial" w:eastAsia="Calibri" w:hAnsi="Arial" w:cs="Arial"/>
          <w:lang w:val="fr-FR"/>
        </w:rPr>
      </w:pPr>
    </w:p>
    <w:p w14:paraId="01FCF485" w14:textId="1E3738DF" w:rsidR="00746CA0" w:rsidRDefault="00746CA0" w:rsidP="00746CA0">
      <w:pPr>
        <w:jc w:val="both"/>
        <w:rPr>
          <w:rFonts w:ascii="Arial" w:eastAsia="Calibri" w:hAnsi="Arial" w:cs="Arial"/>
          <w:lang w:val="fr-FR"/>
        </w:rPr>
      </w:pPr>
      <w:r w:rsidRPr="00746CA0">
        <w:rPr>
          <w:rFonts w:ascii="Arial" w:eastAsia="Calibri" w:hAnsi="Arial" w:cs="Arial"/>
          <w:lang w:val="fr-FR"/>
        </w:rPr>
        <w:t xml:space="preserve">Le projet de loi 7991 portant introduction d’un droit pénal pour mineurs s’accompagne donc du présent projet de règlement. </w:t>
      </w:r>
    </w:p>
    <w:p w14:paraId="478D82ED" w14:textId="77777777" w:rsidR="00746CA0" w:rsidRPr="00746CA0" w:rsidRDefault="00746CA0" w:rsidP="00746CA0">
      <w:pPr>
        <w:jc w:val="both"/>
        <w:rPr>
          <w:rFonts w:ascii="Arial" w:eastAsia="Calibri" w:hAnsi="Arial" w:cs="Arial"/>
          <w:lang w:val="fr-FR"/>
        </w:rPr>
      </w:pPr>
    </w:p>
    <w:p w14:paraId="603D52AE" w14:textId="1AE4959E" w:rsidR="00746CA0" w:rsidRDefault="00746CA0" w:rsidP="00746CA0">
      <w:pPr>
        <w:jc w:val="both"/>
        <w:rPr>
          <w:rFonts w:ascii="Arial" w:eastAsia="Calibri" w:hAnsi="Arial" w:cs="Arial"/>
          <w:lang w:val="fr-FR"/>
        </w:rPr>
      </w:pPr>
      <w:r w:rsidRPr="00746CA0">
        <w:rPr>
          <w:rFonts w:ascii="Arial" w:eastAsia="Calibri" w:hAnsi="Arial" w:cs="Arial"/>
          <w:lang w:val="fr-FR"/>
        </w:rPr>
        <w:t>Comme pour ce projet 7991 qui est calqué sur le code de procédure pénale pour adultes, l’exposé des motifs du projet de règlement indique reprendre dans ses grandes lignes le projet de règlement sur les régimes des centres pénitentiaires pour adultes en ajoutant des garanties supplémentaires dont doit bénéficier le mineur.</w:t>
      </w:r>
    </w:p>
    <w:p w14:paraId="4E4C87DE" w14:textId="77777777" w:rsidR="00746CA0" w:rsidRPr="00746CA0" w:rsidRDefault="00746CA0" w:rsidP="00746CA0">
      <w:pPr>
        <w:jc w:val="both"/>
        <w:rPr>
          <w:rFonts w:ascii="Arial" w:eastAsia="Calibri" w:hAnsi="Arial" w:cs="Arial"/>
          <w:lang w:val="fr-FR"/>
        </w:rPr>
      </w:pPr>
    </w:p>
    <w:p w14:paraId="2B99B82E" w14:textId="690535B3" w:rsidR="00746CA0" w:rsidRDefault="00746CA0" w:rsidP="00746CA0">
      <w:pPr>
        <w:jc w:val="both"/>
        <w:rPr>
          <w:rFonts w:ascii="Arial" w:eastAsia="Calibri" w:hAnsi="Arial" w:cs="Arial"/>
          <w:lang w:val="fr-FR"/>
        </w:rPr>
      </w:pPr>
      <w:r w:rsidRPr="00746CA0">
        <w:rPr>
          <w:rFonts w:ascii="Arial" w:eastAsia="Calibri" w:hAnsi="Arial" w:cs="Arial"/>
          <w:lang w:val="fr-FR"/>
        </w:rPr>
        <w:t>Comme UNICEF Luxembourg a déjà pu l’indiquer concernant le projet 7991, il aurait été important pour ce règlement concernant la détention d’innover en créant une législation, avec une terminologie spécifique et sans être calquée sur le texte qui s’appliquera aux adultes.</w:t>
      </w:r>
    </w:p>
    <w:p w14:paraId="07E9FD01" w14:textId="77777777" w:rsidR="00746CA0" w:rsidRPr="00746CA0" w:rsidRDefault="00746CA0" w:rsidP="00746CA0">
      <w:pPr>
        <w:jc w:val="both"/>
        <w:rPr>
          <w:rFonts w:ascii="Arial" w:eastAsia="Calibri" w:hAnsi="Arial" w:cs="Arial"/>
          <w:lang w:val="fr-FR"/>
        </w:rPr>
      </w:pPr>
    </w:p>
    <w:p w14:paraId="433B7475" w14:textId="369BD533" w:rsidR="00746CA0" w:rsidRDefault="00746CA0" w:rsidP="00746CA0">
      <w:pPr>
        <w:jc w:val="both"/>
        <w:rPr>
          <w:rFonts w:ascii="Arial" w:hAnsi="Arial" w:cs="Arial"/>
          <w:lang w:val="fr-FR"/>
        </w:rPr>
      </w:pPr>
      <w:r w:rsidRPr="00746CA0">
        <w:rPr>
          <w:rFonts w:ascii="Arial" w:eastAsia="Calibri" w:hAnsi="Arial" w:cs="Arial"/>
          <w:lang w:val="fr-FR"/>
        </w:rPr>
        <w:t>De plus, ce texte pour les adultes</w:t>
      </w:r>
      <w:r w:rsidRPr="00746CA0">
        <w:rPr>
          <w:rFonts w:ascii="Arial" w:hAnsi="Arial" w:cs="Arial"/>
          <w:lang w:val="fr-FR"/>
        </w:rPr>
        <w:t xml:space="preserve"> « adopte une terminologie et un cadre qui ne prennent pas au sérieux l’évolution des droits humains, en adoptant une approche de politique criminelle anachronique, alors qu’il y a un besoin pressant de prendre de plus en plus en considération les droits humains des personnes détenues »</w:t>
      </w:r>
      <w:r>
        <w:rPr>
          <w:rStyle w:val="Appelnotedebasdep"/>
          <w:rFonts w:ascii="Arial" w:hAnsi="Arial" w:cs="Arial"/>
        </w:rPr>
        <w:footnoteReference w:id="1"/>
      </w:r>
      <w:r w:rsidRPr="00746CA0">
        <w:rPr>
          <w:rFonts w:ascii="Arial" w:hAnsi="Arial" w:cs="Arial"/>
          <w:lang w:val="fr-FR"/>
        </w:rPr>
        <w:t>. Cet anachronisme constaté impacte donc également le projet de règlement concernant les mineurs.</w:t>
      </w:r>
    </w:p>
    <w:p w14:paraId="134EC418" w14:textId="77777777" w:rsidR="00746CA0" w:rsidRPr="00746CA0" w:rsidRDefault="00746CA0" w:rsidP="00746CA0">
      <w:pPr>
        <w:jc w:val="both"/>
        <w:rPr>
          <w:rFonts w:ascii="Arial" w:eastAsia="Calibri" w:hAnsi="Arial" w:cs="Arial"/>
          <w:lang w:val="fr-FR"/>
        </w:rPr>
      </w:pPr>
    </w:p>
    <w:p w14:paraId="5AEF8BBD" w14:textId="4FC599E5" w:rsidR="00746CA0" w:rsidRDefault="00746CA0" w:rsidP="00746CA0">
      <w:pPr>
        <w:jc w:val="both"/>
        <w:rPr>
          <w:rFonts w:ascii="Arial" w:hAnsi="Arial" w:cs="Arial"/>
          <w:lang w:val="fr-FR"/>
        </w:rPr>
      </w:pPr>
      <w:r w:rsidRPr="00746CA0">
        <w:rPr>
          <w:rFonts w:ascii="Arial" w:hAnsi="Arial" w:cs="Arial"/>
          <w:lang w:val="fr-FR"/>
        </w:rPr>
        <w:t>La privation de liberté a des effets négatifs connus et avérés sur les enfants. Il convient de ne recourir à cette mesure qu’en tout dernier recours après avoir privilégié des mesures alternatives. Un lieu de détention ouvert doit aussi avoir la priorité sur un centre fermé. Quand il est exceptionnellement recouru à la privation de liberté, elle doit avoir lieu dans le respect de l’intérêt supérieur de l’enfant et pour une durée aussi brève que possible. Son but ne doit pas être la seule sanction, il doit avant tout être d’éduquer, de réhabiliter et de préparer l’enfant à réintégrer la société</w:t>
      </w:r>
      <w:r>
        <w:rPr>
          <w:rStyle w:val="Appelnotedebasdep"/>
          <w:rFonts w:ascii="Arial" w:hAnsi="Arial" w:cs="Arial"/>
        </w:rPr>
        <w:footnoteReference w:id="2"/>
      </w:r>
      <w:r w:rsidRPr="00746CA0">
        <w:rPr>
          <w:rFonts w:ascii="Arial" w:hAnsi="Arial" w:cs="Arial"/>
          <w:lang w:val="fr-FR"/>
        </w:rPr>
        <w:t xml:space="preserve">. </w:t>
      </w:r>
    </w:p>
    <w:p w14:paraId="6AADC37A" w14:textId="2730FEA2" w:rsidR="00746CA0" w:rsidRDefault="00746CA0" w:rsidP="00746CA0">
      <w:pPr>
        <w:jc w:val="both"/>
        <w:rPr>
          <w:rFonts w:ascii="Arial" w:hAnsi="Arial" w:cs="Arial"/>
          <w:lang w:val="fr-FR"/>
        </w:rPr>
      </w:pPr>
    </w:p>
    <w:p w14:paraId="1DA54221" w14:textId="77777777" w:rsidR="00746CA0" w:rsidRPr="00746CA0" w:rsidRDefault="00746CA0" w:rsidP="00746CA0">
      <w:pPr>
        <w:jc w:val="both"/>
        <w:rPr>
          <w:rFonts w:ascii="Arial" w:hAnsi="Arial" w:cs="Arial"/>
          <w:lang w:val="fr-FR"/>
        </w:rPr>
      </w:pPr>
    </w:p>
    <w:p w14:paraId="32D0A655" w14:textId="77777777" w:rsidR="00746CA0" w:rsidRPr="00746CA0" w:rsidRDefault="00746CA0" w:rsidP="00746CA0">
      <w:pPr>
        <w:jc w:val="both"/>
        <w:rPr>
          <w:rFonts w:ascii="Arial" w:hAnsi="Arial" w:cs="Arial"/>
          <w:lang w:val="fr-FR"/>
        </w:rPr>
      </w:pPr>
    </w:p>
    <w:p w14:paraId="0989C819" w14:textId="77777777" w:rsidR="00746CA0" w:rsidRPr="00746CA0" w:rsidRDefault="00746CA0" w:rsidP="00746CA0">
      <w:pPr>
        <w:numPr>
          <w:ilvl w:val="0"/>
          <w:numId w:val="14"/>
        </w:numPr>
        <w:spacing w:after="160" w:line="259" w:lineRule="auto"/>
        <w:contextualSpacing/>
        <w:jc w:val="both"/>
        <w:rPr>
          <w:rFonts w:ascii="Arial" w:eastAsia="Calibri" w:hAnsi="Arial" w:cs="Arial"/>
          <w:b/>
          <w:bCs/>
          <w:lang w:val="fr-FR"/>
        </w:rPr>
      </w:pPr>
      <w:r w:rsidRPr="00746CA0">
        <w:rPr>
          <w:rFonts w:ascii="Arial" w:eastAsia="Calibri" w:hAnsi="Arial" w:cs="Arial"/>
          <w:b/>
          <w:bCs/>
          <w:lang w:val="fr-FR"/>
        </w:rPr>
        <w:t>Nécessité de rappeler les grands principes  </w:t>
      </w:r>
    </w:p>
    <w:p w14:paraId="05CE29EC" w14:textId="77777777" w:rsidR="00746CA0" w:rsidRPr="00746CA0" w:rsidRDefault="00746CA0" w:rsidP="00746CA0">
      <w:pPr>
        <w:ind w:left="720"/>
        <w:contextualSpacing/>
        <w:jc w:val="both"/>
        <w:rPr>
          <w:rFonts w:ascii="Arial" w:eastAsia="Calibri" w:hAnsi="Arial" w:cs="Arial"/>
          <w:b/>
          <w:bCs/>
          <w:lang w:val="fr-FR"/>
        </w:rPr>
      </w:pPr>
    </w:p>
    <w:p w14:paraId="512AF71C" w14:textId="67E6A515" w:rsidR="00746CA0" w:rsidRDefault="00746CA0" w:rsidP="00746CA0">
      <w:pPr>
        <w:jc w:val="both"/>
        <w:rPr>
          <w:rFonts w:ascii="Arial" w:eastAsia="Calibri" w:hAnsi="Arial" w:cs="Arial"/>
          <w:lang w:val="fr-FR"/>
        </w:rPr>
      </w:pPr>
      <w:r w:rsidRPr="00746CA0">
        <w:rPr>
          <w:rFonts w:ascii="Arial" w:eastAsia="Calibri" w:hAnsi="Arial" w:cs="Arial"/>
          <w:lang w:val="fr-FR"/>
        </w:rPr>
        <w:t>Le projet de règlement, calqué sur le texte pour les adultes, commence abruptement par un chapitre sur « l’admission, la sortie et le transport des détenus ».</w:t>
      </w:r>
    </w:p>
    <w:p w14:paraId="16580035" w14:textId="77777777" w:rsidR="00746CA0" w:rsidRPr="00746CA0" w:rsidRDefault="00746CA0" w:rsidP="00746CA0">
      <w:pPr>
        <w:jc w:val="both"/>
        <w:rPr>
          <w:rFonts w:ascii="Arial" w:eastAsia="Calibri" w:hAnsi="Arial" w:cs="Arial"/>
          <w:lang w:val="fr-FR"/>
        </w:rPr>
      </w:pPr>
    </w:p>
    <w:p w14:paraId="7856C5BC" w14:textId="490CA21B" w:rsidR="00746CA0" w:rsidRDefault="00746CA0" w:rsidP="00746CA0">
      <w:pPr>
        <w:jc w:val="both"/>
        <w:rPr>
          <w:rFonts w:ascii="Arial" w:eastAsia="Calibri" w:hAnsi="Arial" w:cs="Arial"/>
          <w:lang w:val="fr-FR"/>
        </w:rPr>
      </w:pPr>
      <w:r w:rsidRPr="00746CA0">
        <w:rPr>
          <w:rFonts w:ascii="Arial" w:eastAsia="Calibri" w:hAnsi="Arial" w:cs="Arial"/>
          <w:lang w:val="fr-FR"/>
        </w:rPr>
        <w:t>Comme rappelé, les enfants sont dans une situation particulière qui nécessite d’être mise en lumière. Les enfants détenus sont certes privés de liberté mais ils conservent tous les autres droits prévus par la Convention relative aux droits de l’enfant.</w:t>
      </w:r>
    </w:p>
    <w:p w14:paraId="04B3D023" w14:textId="77777777" w:rsidR="00746CA0" w:rsidRPr="00746CA0" w:rsidRDefault="00746CA0" w:rsidP="00746CA0">
      <w:pPr>
        <w:jc w:val="both"/>
        <w:rPr>
          <w:rFonts w:ascii="Arial" w:eastAsia="Calibri" w:hAnsi="Arial" w:cs="Arial"/>
          <w:lang w:val="fr-FR"/>
        </w:rPr>
      </w:pPr>
    </w:p>
    <w:p w14:paraId="33ECB1F6" w14:textId="01447887" w:rsidR="00746CA0" w:rsidRDefault="00746CA0" w:rsidP="00746CA0">
      <w:pPr>
        <w:jc w:val="both"/>
        <w:rPr>
          <w:rFonts w:ascii="Arial" w:eastAsia="Calibri" w:hAnsi="Arial" w:cs="Arial"/>
          <w:lang w:val="fr-FR"/>
        </w:rPr>
      </w:pPr>
      <w:r w:rsidRPr="00746CA0">
        <w:rPr>
          <w:rFonts w:ascii="Arial" w:eastAsia="Calibri" w:hAnsi="Arial" w:cs="Arial"/>
          <w:lang w:val="fr-FR"/>
        </w:rPr>
        <w:t>Il serait important d’ajouter un premier article ou un préambule rappelant que le texte s’applique aux enfants et reprenant les grands principes comme écrit à l’article 13 de la loi type de l’UNODC sur la justice pour mineurs (loi type ONU)</w:t>
      </w:r>
      <w:r w:rsidRPr="00202A5E">
        <w:rPr>
          <w:rFonts w:ascii="Arial" w:eastAsia="Calibri" w:hAnsi="Arial" w:cs="Arial"/>
          <w:vertAlign w:val="superscript"/>
        </w:rPr>
        <w:footnoteReference w:id="3"/>
      </w:r>
      <w:r w:rsidRPr="00746CA0">
        <w:rPr>
          <w:rFonts w:ascii="Arial" w:eastAsia="Calibri" w:hAnsi="Arial" w:cs="Arial"/>
          <w:lang w:val="fr-FR"/>
        </w:rPr>
        <w:t xml:space="preserve"> notamment l’intérêt supérieur de l’enfant, la non-discrimination, la proportionnalité et la participation.</w:t>
      </w:r>
    </w:p>
    <w:p w14:paraId="3AD09428" w14:textId="77777777" w:rsidR="00746CA0" w:rsidRPr="00746CA0" w:rsidRDefault="00746CA0" w:rsidP="00746CA0">
      <w:pPr>
        <w:jc w:val="both"/>
        <w:rPr>
          <w:rFonts w:ascii="Arial" w:eastAsia="Calibri" w:hAnsi="Arial" w:cs="Arial"/>
          <w:lang w:val="fr-FR"/>
        </w:rPr>
      </w:pPr>
    </w:p>
    <w:p w14:paraId="1A73FD2A" w14:textId="6ED09673" w:rsidR="00746CA0" w:rsidRDefault="00746CA0" w:rsidP="00746CA0">
      <w:pPr>
        <w:jc w:val="both"/>
        <w:rPr>
          <w:rFonts w:ascii="Arial" w:hAnsi="Arial" w:cs="Arial"/>
          <w:lang w:val="fr-FR" w:eastAsia="fr-FR"/>
        </w:rPr>
      </w:pPr>
      <w:r w:rsidRPr="00746CA0">
        <w:rPr>
          <w:rFonts w:ascii="Arial" w:hAnsi="Arial" w:cs="Arial"/>
          <w:lang w:val="fr-FR"/>
        </w:rPr>
        <w:t>Il est également essentiel de pouvoir rappeler dans cet article ou préambule que les objectifs de la privation de liberté sont la réinsertion et la réintégration dans la société. L’accompagnement des enfants durant la détention doit pouvoir les</w:t>
      </w:r>
      <w:r w:rsidRPr="00746CA0">
        <w:rPr>
          <w:rFonts w:ascii="Arial" w:hAnsi="Arial" w:cs="Arial"/>
          <w:lang w:val="fr-FR" w:eastAsia="fr-FR"/>
        </w:rPr>
        <w:t xml:space="preserve"> « aider à jouer un rôle constructif et productif dans la société »</w:t>
      </w:r>
      <w:r w:rsidRPr="00352B94">
        <w:rPr>
          <w:rStyle w:val="Appelnotedebasdep"/>
          <w:rFonts w:ascii="Arial" w:hAnsi="Arial" w:cs="Arial"/>
          <w:lang w:eastAsia="fr-FR"/>
        </w:rPr>
        <w:footnoteReference w:id="4"/>
      </w:r>
      <w:r w:rsidRPr="00746CA0">
        <w:rPr>
          <w:rFonts w:ascii="Arial" w:hAnsi="Arial" w:cs="Arial"/>
          <w:lang w:val="fr-FR" w:eastAsia="fr-FR"/>
        </w:rPr>
        <w:t>.</w:t>
      </w:r>
    </w:p>
    <w:p w14:paraId="5328AFDD" w14:textId="77777777" w:rsidR="00746CA0" w:rsidRPr="00746CA0" w:rsidRDefault="00746CA0" w:rsidP="00746CA0">
      <w:pPr>
        <w:jc w:val="both"/>
        <w:rPr>
          <w:rFonts w:ascii="Arial" w:hAnsi="Arial" w:cs="Arial"/>
          <w:lang w:val="fr-FR" w:eastAsia="fr-FR"/>
        </w:rPr>
      </w:pPr>
    </w:p>
    <w:p w14:paraId="6EC40314" w14:textId="5AEF9550" w:rsidR="00746CA0" w:rsidRDefault="00746CA0" w:rsidP="00746CA0">
      <w:pPr>
        <w:jc w:val="both"/>
        <w:rPr>
          <w:rFonts w:ascii="Arial" w:hAnsi="Arial" w:cs="Arial"/>
          <w:lang w:val="fr-FR"/>
        </w:rPr>
      </w:pPr>
      <w:r w:rsidRPr="00746CA0">
        <w:rPr>
          <w:rFonts w:ascii="Arial" w:hAnsi="Arial" w:cs="Arial"/>
          <w:lang w:val="fr-FR"/>
        </w:rPr>
        <w:t>Ces objectifs doivent être poursuivis efficacement et avec suffisamment de ressources autant financières qu’humaines non seulement pendant mais aussi après la période de détention, qui rappelons-le, doit être la plus courte possible.</w:t>
      </w:r>
    </w:p>
    <w:p w14:paraId="34400AB6" w14:textId="77777777" w:rsidR="00746CA0" w:rsidRPr="00746CA0" w:rsidRDefault="00746CA0" w:rsidP="00746CA0">
      <w:pPr>
        <w:jc w:val="both"/>
        <w:rPr>
          <w:rFonts w:ascii="Arial" w:hAnsi="Arial" w:cs="Arial"/>
          <w:lang w:val="fr-FR"/>
        </w:rPr>
      </w:pPr>
    </w:p>
    <w:p w14:paraId="70B719C3" w14:textId="77777777" w:rsidR="00746CA0" w:rsidRPr="00746CA0" w:rsidRDefault="00746CA0" w:rsidP="00746CA0">
      <w:pPr>
        <w:jc w:val="both"/>
        <w:rPr>
          <w:rFonts w:ascii="Arial" w:hAnsi="Arial" w:cs="Arial"/>
          <w:lang w:val="fr-FR"/>
        </w:rPr>
      </w:pPr>
    </w:p>
    <w:p w14:paraId="3B6445A7" w14:textId="77777777" w:rsidR="00746CA0" w:rsidRPr="00D62458" w:rsidRDefault="00746CA0" w:rsidP="00746CA0">
      <w:pPr>
        <w:pStyle w:val="Paragraphedeliste"/>
        <w:numPr>
          <w:ilvl w:val="0"/>
          <w:numId w:val="14"/>
        </w:numPr>
        <w:jc w:val="both"/>
        <w:rPr>
          <w:rFonts w:ascii="Arial" w:hAnsi="Arial" w:cs="Arial"/>
          <w:b/>
          <w:bCs/>
        </w:rPr>
      </w:pPr>
      <w:r w:rsidRPr="00D62458">
        <w:rPr>
          <w:rFonts w:ascii="Arial" w:hAnsi="Arial" w:cs="Arial"/>
          <w:b/>
          <w:bCs/>
        </w:rPr>
        <w:t>Veiller à informer</w:t>
      </w:r>
      <w:r>
        <w:rPr>
          <w:rFonts w:ascii="Arial" w:hAnsi="Arial" w:cs="Arial"/>
          <w:b/>
          <w:bCs/>
        </w:rPr>
        <w:t xml:space="preserve"> au mieux</w:t>
      </w:r>
      <w:r w:rsidRPr="00D62458">
        <w:rPr>
          <w:rFonts w:ascii="Arial" w:hAnsi="Arial" w:cs="Arial"/>
          <w:b/>
          <w:bCs/>
        </w:rPr>
        <w:t xml:space="preserve"> l’enfant </w:t>
      </w:r>
    </w:p>
    <w:p w14:paraId="10D0DC3B" w14:textId="17E7AA22" w:rsidR="00746CA0" w:rsidRDefault="00746CA0" w:rsidP="00746CA0">
      <w:pPr>
        <w:jc w:val="both"/>
        <w:rPr>
          <w:rFonts w:ascii="Arial" w:hAnsi="Arial" w:cs="Arial"/>
          <w:lang w:val="fr-FR"/>
        </w:rPr>
      </w:pPr>
      <w:r w:rsidRPr="00746CA0">
        <w:rPr>
          <w:rFonts w:ascii="Arial" w:hAnsi="Arial" w:cs="Arial"/>
          <w:lang w:val="fr-FR"/>
        </w:rPr>
        <w:t>Le point 24 des Règles des Nations Unies pour la protection des mineurs privés de liberté (règles de la Havane) indique : « Lors de son admission, chaque mineur doit recevoir un exemplaire du règlement de l'établissement et un exposé écrit de ses droits dans une langue qu'il comprend, avec l'indication de l'adresse des autorités compétentes pour recevoir les plaintes et de celle des organismes publics ou privés qui fournissent une assistance judiciaire. Si le mineur est illettré ou ne lit pas la langue dans laquelle les informations sont données, celles-ci lui seront fournies de manière qu'il puisse les comprendre pleinement ».</w:t>
      </w:r>
    </w:p>
    <w:p w14:paraId="2D768ECE" w14:textId="77777777" w:rsidR="00746CA0" w:rsidRPr="00746CA0" w:rsidRDefault="00746CA0" w:rsidP="00746CA0">
      <w:pPr>
        <w:jc w:val="both"/>
        <w:rPr>
          <w:rFonts w:ascii="Arial" w:hAnsi="Arial" w:cs="Arial"/>
          <w:lang w:val="fr-FR"/>
        </w:rPr>
      </w:pPr>
    </w:p>
    <w:p w14:paraId="379D7EA1" w14:textId="38512E02" w:rsidR="00746CA0" w:rsidRDefault="00746CA0" w:rsidP="00746CA0">
      <w:pPr>
        <w:jc w:val="both"/>
        <w:rPr>
          <w:rFonts w:ascii="Arial" w:hAnsi="Arial" w:cs="Arial"/>
          <w:lang w:val="fr-FR"/>
        </w:rPr>
      </w:pPr>
      <w:r w:rsidRPr="00746CA0">
        <w:rPr>
          <w:rFonts w:ascii="Arial" w:hAnsi="Arial" w:cs="Arial"/>
          <w:lang w:val="fr-FR"/>
        </w:rPr>
        <w:t xml:space="preserve">Il serait important de reprendre cette disposition à l’article 2 du projet de règlement. Il est en effet nécessaire que l’enfant soit parfaitement informé du fonctionnement du centre de détention dans un langage compréhensible pour son âge et dans une langue qu’il connaît. Il doit aussi être informé des mécanismes de plaintes, de recours en cas de sanctions disciplinaires et sur son droit à l’assistance judiciaire gratuite. </w:t>
      </w:r>
    </w:p>
    <w:p w14:paraId="1D5ECCE8" w14:textId="77777777" w:rsidR="00746CA0" w:rsidRPr="00746CA0" w:rsidRDefault="00746CA0" w:rsidP="00746CA0">
      <w:pPr>
        <w:jc w:val="both"/>
        <w:rPr>
          <w:rFonts w:ascii="Arial" w:hAnsi="Arial" w:cs="Arial"/>
          <w:lang w:val="fr-FR"/>
        </w:rPr>
      </w:pPr>
    </w:p>
    <w:p w14:paraId="300FACFF" w14:textId="77777777" w:rsidR="00746CA0" w:rsidRPr="00746CA0" w:rsidRDefault="00746CA0" w:rsidP="00746CA0">
      <w:pPr>
        <w:jc w:val="both"/>
        <w:rPr>
          <w:rFonts w:ascii="Arial" w:hAnsi="Arial" w:cs="Arial"/>
          <w:lang w:val="fr-FR"/>
        </w:rPr>
      </w:pPr>
    </w:p>
    <w:p w14:paraId="646C898D" w14:textId="77777777" w:rsidR="00746CA0" w:rsidRPr="00704CD0" w:rsidRDefault="00746CA0" w:rsidP="00746CA0">
      <w:pPr>
        <w:pStyle w:val="Paragraphedeliste"/>
        <w:numPr>
          <w:ilvl w:val="0"/>
          <w:numId w:val="14"/>
        </w:numPr>
        <w:jc w:val="both"/>
        <w:rPr>
          <w:rFonts w:ascii="Arial" w:hAnsi="Arial" w:cs="Arial"/>
          <w:b/>
          <w:bCs/>
        </w:rPr>
      </w:pPr>
      <w:r>
        <w:rPr>
          <w:rFonts w:ascii="Arial" w:hAnsi="Arial" w:cs="Arial"/>
          <w:b/>
          <w:bCs/>
        </w:rPr>
        <w:t>Avoir un p</w:t>
      </w:r>
      <w:r w:rsidRPr="00704CD0">
        <w:rPr>
          <w:rFonts w:ascii="Arial" w:hAnsi="Arial" w:cs="Arial"/>
          <w:b/>
          <w:bCs/>
        </w:rPr>
        <w:t xml:space="preserve">rojet </w:t>
      </w:r>
      <w:r>
        <w:rPr>
          <w:rFonts w:ascii="Arial" w:hAnsi="Arial" w:cs="Arial"/>
          <w:b/>
          <w:bCs/>
        </w:rPr>
        <w:t>pédagogique</w:t>
      </w:r>
    </w:p>
    <w:p w14:paraId="4BD95493" w14:textId="77777777" w:rsidR="00746CA0" w:rsidRDefault="00746CA0" w:rsidP="00746CA0">
      <w:pPr>
        <w:jc w:val="both"/>
        <w:rPr>
          <w:rFonts w:ascii="Arial" w:hAnsi="Arial" w:cs="Arial"/>
          <w:lang w:val="fr-FR"/>
        </w:rPr>
      </w:pPr>
      <w:r w:rsidRPr="00746CA0">
        <w:rPr>
          <w:rFonts w:ascii="Arial" w:hAnsi="Arial" w:cs="Arial"/>
          <w:lang w:val="fr-FR"/>
        </w:rPr>
        <w:t xml:space="preserve">1.- Comme rappelé dans la loi type ONU, il faut garder </w:t>
      </w:r>
      <w:proofErr w:type="gramStart"/>
      <w:r w:rsidRPr="00746CA0">
        <w:rPr>
          <w:rFonts w:ascii="Arial" w:hAnsi="Arial" w:cs="Arial"/>
          <w:lang w:val="fr-FR"/>
        </w:rPr>
        <w:t>«  à</w:t>
      </w:r>
      <w:proofErr w:type="gramEnd"/>
      <w:r w:rsidRPr="00746CA0">
        <w:rPr>
          <w:rFonts w:ascii="Arial" w:hAnsi="Arial" w:cs="Arial"/>
          <w:lang w:val="fr-FR"/>
        </w:rPr>
        <w:t xml:space="preserve"> l’esprit la règle 12 de la Havane, selon laquelle “les mineurs détenus doivent pouvoir exercer une activité intéressante et suivre des programmes qui maintiennent et renforcent leur santé et leur respect de soi, favorisent leur sens des responsabilités et les encouragent à adopter des attitudes et à acquérir des connaissances qui </w:t>
      </w:r>
    </w:p>
    <w:p w14:paraId="4ED4E3F5" w14:textId="77777777" w:rsidR="00746CA0" w:rsidRDefault="00746CA0" w:rsidP="00746CA0">
      <w:pPr>
        <w:jc w:val="both"/>
        <w:rPr>
          <w:rFonts w:ascii="Arial" w:hAnsi="Arial" w:cs="Arial"/>
          <w:lang w:val="fr-FR"/>
        </w:rPr>
      </w:pPr>
    </w:p>
    <w:p w14:paraId="32E5DB09" w14:textId="583A03F2" w:rsidR="00746CA0" w:rsidRDefault="00746CA0" w:rsidP="00746CA0">
      <w:pPr>
        <w:jc w:val="both"/>
        <w:rPr>
          <w:rFonts w:ascii="Arial" w:hAnsi="Arial" w:cs="Arial"/>
          <w:lang w:val="fr-FR"/>
        </w:rPr>
      </w:pPr>
      <w:proofErr w:type="gramStart"/>
      <w:r w:rsidRPr="00746CA0">
        <w:rPr>
          <w:rFonts w:ascii="Arial" w:hAnsi="Arial" w:cs="Arial"/>
          <w:lang w:val="fr-FR"/>
        </w:rPr>
        <w:t>les</w:t>
      </w:r>
      <w:proofErr w:type="gramEnd"/>
      <w:r w:rsidRPr="00746CA0">
        <w:rPr>
          <w:rFonts w:ascii="Arial" w:hAnsi="Arial" w:cs="Arial"/>
          <w:lang w:val="fr-FR"/>
        </w:rPr>
        <w:t xml:space="preserve"> aideront à s’épanouir comme membres de la société”, la gestion du centre de détention doit encourager l’engagement du public, de la communauté et des ONG qui peuvent contribuer à la réhabilitation et à la réinsertion des enfants purgeant des peines privatives de liberté »</w:t>
      </w:r>
      <w:r>
        <w:rPr>
          <w:rStyle w:val="Appelnotedebasdep"/>
          <w:rFonts w:ascii="Arial" w:hAnsi="Arial" w:cs="Arial"/>
        </w:rPr>
        <w:footnoteReference w:id="5"/>
      </w:r>
      <w:r w:rsidRPr="00746CA0">
        <w:rPr>
          <w:rFonts w:ascii="Arial" w:hAnsi="Arial" w:cs="Arial"/>
          <w:lang w:val="fr-FR"/>
        </w:rPr>
        <w:t>.</w:t>
      </w:r>
    </w:p>
    <w:p w14:paraId="44B641DE" w14:textId="77777777" w:rsidR="00746CA0" w:rsidRPr="00746CA0" w:rsidRDefault="00746CA0" w:rsidP="00746CA0">
      <w:pPr>
        <w:jc w:val="both"/>
        <w:rPr>
          <w:rFonts w:ascii="Arial" w:hAnsi="Arial" w:cs="Arial"/>
          <w:lang w:val="fr-FR"/>
        </w:rPr>
      </w:pPr>
    </w:p>
    <w:p w14:paraId="3710C8EE" w14:textId="1F09AB28" w:rsidR="00746CA0" w:rsidRDefault="00746CA0" w:rsidP="00746CA0">
      <w:pPr>
        <w:jc w:val="both"/>
        <w:rPr>
          <w:rFonts w:ascii="Arial" w:hAnsi="Arial" w:cs="Arial"/>
          <w:lang w:val="fr-FR"/>
        </w:rPr>
      </w:pPr>
      <w:r w:rsidRPr="00746CA0">
        <w:rPr>
          <w:rFonts w:ascii="Arial" w:hAnsi="Arial" w:cs="Arial"/>
          <w:lang w:val="fr-FR"/>
        </w:rPr>
        <w:t>Pour assurer la meilleure prise en charge possible de l’enfant dès sa privation de liberté, il semble important que le projet de règlement prévoie que le centre de détention devra se doter d’un projet pédagogique.</w:t>
      </w:r>
    </w:p>
    <w:p w14:paraId="50F7D846" w14:textId="77777777" w:rsidR="00746CA0" w:rsidRPr="00746CA0" w:rsidRDefault="00746CA0" w:rsidP="00746CA0">
      <w:pPr>
        <w:jc w:val="both"/>
        <w:rPr>
          <w:rFonts w:ascii="Arial" w:hAnsi="Arial" w:cs="Arial"/>
          <w:lang w:val="fr-FR"/>
        </w:rPr>
      </w:pPr>
    </w:p>
    <w:p w14:paraId="19F91214" w14:textId="4F30DEDA" w:rsidR="00746CA0" w:rsidRDefault="00746CA0" w:rsidP="00746CA0">
      <w:pPr>
        <w:jc w:val="both"/>
        <w:rPr>
          <w:rFonts w:ascii="Arial" w:hAnsi="Arial" w:cs="Arial"/>
          <w:lang w:val="fr-FR"/>
        </w:rPr>
      </w:pPr>
      <w:r w:rsidRPr="00746CA0">
        <w:rPr>
          <w:rFonts w:ascii="Arial" w:hAnsi="Arial" w:cs="Arial"/>
          <w:lang w:val="fr-FR"/>
        </w:rPr>
        <w:t>Il serait possible de s’inspirer, par exemple, de la législation belge qui prévoit à l’article 14 de l’Arrêté du Gouvernement de la Communauté française relatif aux institutions publiques de protection de la jeunesse du 3/07/2019 que les centres de détention ouverts ou fermés (appelés institutions publiques de protection de la jeunesse) doivent se doter d’un projet éducatif</w:t>
      </w:r>
      <w:r>
        <w:rPr>
          <w:rStyle w:val="Appelnotedebasdep"/>
          <w:rFonts w:ascii="Arial" w:hAnsi="Arial" w:cs="Arial"/>
        </w:rPr>
        <w:footnoteReference w:id="6"/>
      </w:r>
      <w:r w:rsidRPr="00746CA0">
        <w:rPr>
          <w:rFonts w:ascii="Arial" w:hAnsi="Arial" w:cs="Arial"/>
          <w:lang w:val="fr-FR"/>
        </w:rPr>
        <w:t>.</w:t>
      </w:r>
    </w:p>
    <w:p w14:paraId="20E240D7" w14:textId="77777777" w:rsidR="00746CA0" w:rsidRPr="00746CA0" w:rsidRDefault="00746CA0" w:rsidP="00746CA0">
      <w:pPr>
        <w:jc w:val="both"/>
        <w:rPr>
          <w:rFonts w:ascii="Arial" w:hAnsi="Arial" w:cs="Arial"/>
          <w:lang w:val="fr-FR"/>
        </w:rPr>
      </w:pPr>
    </w:p>
    <w:p w14:paraId="033744EA" w14:textId="77777777" w:rsidR="00746CA0" w:rsidRPr="00746CA0" w:rsidRDefault="00746CA0" w:rsidP="00746CA0">
      <w:pPr>
        <w:jc w:val="both"/>
        <w:rPr>
          <w:rFonts w:ascii="Arial" w:hAnsi="Arial" w:cs="Arial"/>
          <w:lang w:val="fr-FR"/>
        </w:rPr>
      </w:pPr>
      <w:r w:rsidRPr="00746CA0">
        <w:rPr>
          <w:rFonts w:ascii="Arial" w:hAnsi="Arial" w:cs="Arial"/>
          <w:lang w:val="fr-FR"/>
        </w:rPr>
        <w:t>Ce projet décrit :</w:t>
      </w:r>
    </w:p>
    <w:p w14:paraId="7A5B6898" w14:textId="77777777" w:rsidR="00746CA0" w:rsidRPr="00E54EF1" w:rsidRDefault="00746CA0" w:rsidP="00746CA0">
      <w:pPr>
        <w:pStyle w:val="Sansinterligne"/>
        <w:rPr>
          <w:rFonts w:ascii="Arial" w:hAnsi="Arial" w:cs="Arial"/>
          <w:sz w:val="22"/>
          <w:szCs w:val="22"/>
        </w:rPr>
      </w:pPr>
      <w:r w:rsidRPr="00E54EF1">
        <w:rPr>
          <w:rFonts w:ascii="Arial" w:hAnsi="Arial" w:cs="Arial"/>
          <w:sz w:val="22"/>
          <w:szCs w:val="22"/>
        </w:rPr>
        <w:t>1° les références théoriques et méthodologiques dans lesquelles s'inscrit l</w:t>
      </w:r>
      <w:r>
        <w:rPr>
          <w:rFonts w:ascii="Arial" w:hAnsi="Arial" w:cs="Arial"/>
          <w:sz w:val="22"/>
          <w:szCs w:val="22"/>
        </w:rPr>
        <w:t>a prise en charge de l’enfant,</w:t>
      </w:r>
    </w:p>
    <w:p w14:paraId="1FC89A24" w14:textId="77777777" w:rsidR="00746CA0" w:rsidRPr="00E54EF1" w:rsidRDefault="00746CA0" w:rsidP="00746CA0">
      <w:pPr>
        <w:pStyle w:val="Sansinterligne"/>
        <w:rPr>
          <w:rFonts w:ascii="Arial" w:hAnsi="Arial" w:cs="Arial"/>
          <w:sz w:val="22"/>
          <w:szCs w:val="22"/>
        </w:rPr>
      </w:pPr>
      <w:r w:rsidRPr="00E54EF1">
        <w:rPr>
          <w:rFonts w:ascii="Arial" w:hAnsi="Arial" w:cs="Arial"/>
          <w:sz w:val="22"/>
          <w:szCs w:val="22"/>
        </w:rPr>
        <w:t>2° les étapes et les modalités de la prise en charge</w:t>
      </w:r>
      <w:r>
        <w:rPr>
          <w:rFonts w:ascii="Arial" w:hAnsi="Arial" w:cs="Arial"/>
          <w:sz w:val="22"/>
          <w:szCs w:val="22"/>
        </w:rPr>
        <w:t>,</w:t>
      </w:r>
    </w:p>
    <w:p w14:paraId="6DCE187D" w14:textId="77777777" w:rsidR="00746CA0" w:rsidRPr="00E54EF1" w:rsidRDefault="00746CA0" w:rsidP="00746CA0">
      <w:pPr>
        <w:pStyle w:val="Sansinterligne"/>
        <w:rPr>
          <w:rFonts w:ascii="Arial" w:hAnsi="Arial" w:cs="Arial"/>
          <w:sz w:val="22"/>
          <w:szCs w:val="22"/>
        </w:rPr>
      </w:pPr>
      <w:r w:rsidRPr="00E54EF1">
        <w:rPr>
          <w:rFonts w:ascii="Arial" w:hAnsi="Arial" w:cs="Arial"/>
          <w:sz w:val="22"/>
          <w:szCs w:val="22"/>
        </w:rPr>
        <w:t xml:space="preserve">3° la nature, la fréquence, les conditions et les modalités des sorties </w:t>
      </w:r>
      <w:r>
        <w:rPr>
          <w:rFonts w:ascii="Arial" w:hAnsi="Arial" w:cs="Arial"/>
          <w:sz w:val="22"/>
          <w:szCs w:val="22"/>
        </w:rPr>
        <w:t>du centre,</w:t>
      </w:r>
    </w:p>
    <w:p w14:paraId="168E6335" w14:textId="77777777" w:rsidR="00746CA0" w:rsidRPr="00E54EF1" w:rsidRDefault="00746CA0" w:rsidP="00746CA0">
      <w:pPr>
        <w:pStyle w:val="Sansinterligne"/>
        <w:rPr>
          <w:rFonts w:ascii="Arial" w:hAnsi="Arial" w:cs="Arial"/>
          <w:sz w:val="22"/>
          <w:szCs w:val="22"/>
        </w:rPr>
      </w:pPr>
      <w:r w:rsidRPr="00E54EF1">
        <w:rPr>
          <w:rFonts w:ascii="Arial" w:hAnsi="Arial" w:cs="Arial"/>
          <w:sz w:val="22"/>
          <w:szCs w:val="22"/>
        </w:rPr>
        <w:t>4° les gratifications dont peuvent faire l'objet les comportements positifs du jeune</w:t>
      </w:r>
      <w:r>
        <w:rPr>
          <w:rFonts w:ascii="Arial" w:hAnsi="Arial" w:cs="Arial"/>
          <w:sz w:val="22"/>
          <w:szCs w:val="22"/>
        </w:rPr>
        <w:t>,</w:t>
      </w:r>
    </w:p>
    <w:p w14:paraId="6F809C07" w14:textId="77777777" w:rsidR="00746CA0" w:rsidRPr="00E54EF1" w:rsidRDefault="00746CA0" w:rsidP="00746CA0">
      <w:pPr>
        <w:pStyle w:val="Sansinterligne"/>
        <w:rPr>
          <w:rFonts w:ascii="Arial" w:hAnsi="Arial" w:cs="Arial"/>
          <w:sz w:val="22"/>
          <w:szCs w:val="22"/>
        </w:rPr>
      </w:pPr>
      <w:r w:rsidRPr="00E54EF1">
        <w:rPr>
          <w:rFonts w:ascii="Arial" w:hAnsi="Arial" w:cs="Arial"/>
          <w:sz w:val="22"/>
          <w:szCs w:val="22"/>
        </w:rPr>
        <w:t xml:space="preserve">5° les rôles et missions des membres du personnel dans sa mise en </w:t>
      </w:r>
      <w:r>
        <w:rPr>
          <w:rFonts w:ascii="Arial" w:hAnsi="Arial" w:cs="Arial"/>
          <w:sz w:val="22"/>
          <w:szCs w:val="22"/>
        </w:rPr>
        <w:t>œuvre,</w:t>
      </w:r>
    </w:p>
    <w:p w14:paraId="33EEA617" w14:textId="77777777" w:rsidR="00746CA0" w:rsidRPr="00E54EF1" w:rsidRDefault="00746CA0" w:rsidP="00746CA0">
      <w:pPr>
        <w:pStyle w:val="Sansinterligne"/>
        <w:rPr>
          <w:rFonts w:ascii="Arial" w:hAnsi="Arial" w:cs="Arial"/>
          <w:sz w:val="22"/>
          <w:szCs w:val="22"/>
        </w:rPr>
      </w:pPr>
      <w:r w:rsidRPr="00E54EF1">
        <w:rPr>
          <w:rFonts w:ascii="Arial" w:hAnsi="Arial" w:cs="Arial"/>
          <w:sz w:val="22"/>
          <w:szCs w:val="22"/>
        </w:rPr>
        <w:t xml:space="preserve">6° les modalités de collaboration avec la famille, les </w:t>
      </w:r>
      <w:r>
        <w:rPr>
          <w:rFonts w:ascii="Arial" w:hAnsi="Arial" w:cs="Arial"/>
          <w:sz w:val="22"/>
          <w:szCs w:val="22"/>
        </w:rPr>
        <w:t>proches</w:t>
      </w:r>
      <w:r w:rsidRPr="00E54EF1">
        <w:rPr>
          <w:rFonts w:ascii="Arial" w:hAnsi="Arial" w:cs="Arial"/>
          <w:sz w:val="22"/>
          <w:szCs w:val="22"/>
        </w:rPr>
        <w:t xml:space="preserve"> et les intervenants sociaux qui concourent à l'objectif d'évaluation ou au projet d'éducation et d'insertion du jeune</w:t>
      </w:r>
      <w:r>
        <w:rPr>
          <w:rFonts w:ascii="Arial" w:hAnsi="Arial" w:cs="Arial"/>
          <w:sz w:val="22"/>
          <w:szCs w:val="22"/>
        </w:rPr>
        <w:t>,</w:t>
      </w:r>
    </w:p>
    <w:p w14:paraId="65668969" w14:textId="77777777" w:rsidR="00746CA0" w:rsidRPr="00A21CC8" w:rsidRDefault="00746CA0" w:rsidP="00746CA0">
      <w:pPr>
        <w:pStyle w:val="Sansinterligne"/>
        <w:rPr>
          <w:rFonts w:ascii="Arial" w:hAnsi="Arial" w:cs="Arial"/>
          <w:sz w:val="22"/>
          <w:szCs w:val="22"/>
        </w:rPr>
      </w:pPr>
      <w:r w:rsidRPr="00A21CC8">
        <w:rPr>
          <w:rFonts w:ascii="Arial" w:hAnsi="Arial" w:cs="Arial"/>
          <w:sz w:val="22"/>
          <w:szCs w:val="22"/>
        </w:rPr>
        <w:t xml:space="preserve">7° les outils d'évaluation du jeune, en ce compris ceux permettant le recueil de sa parole. </w:t>
      </w:r>
    </w:p>
    <w:p w14:paraId="29B25ECE" w14:textId="77777777" w:rsidR="00746CA0" w:rsidRPr="00A21CC8" w:rsidRDefault="00746CA0" w:rsidP="00746CA0">
      <w:pPr>
        <w:pStyle w:val="Sansinterligne"/>
        <w:rPr>
          <w:rFonts w:ascii="Arial" w:hAnsi="Arial" w:cs="Arial"/>
          <w:sz w:val="22"/>
          <w:szCs w:val="22"/>
        </w:rPr>
      </w:pPr>
    </w:p>
    <w:p w14:paraId="3AEBE0A0" w14:textId="77777777" w:rsidR="00746CA0" w:rsidRPr="00A21CC8" w:rsidRDefault="00746CA0" w:rsidP="00746CA0">
      <w:pPr>
        <w:pStyle w:val="Sansinterligne"/>
        <w:rPr>
          <w:rFonts w:ascii="Arial" w:hAnsi="Arial" w:cs="Arial"/>
          <w:sz w:val="22"/>
          <w:szCs w:val="22"/>
        </w:rPr>
      </w:pPr>
      <w:r w:rsidRPr="00A21CC8">
        <w:rPr>
          <w:rFonts w:ascii="Arial" w:hAnsi="Arial" w:cs="Arial"/>
          <w:sz w:val="22"/>
          <w:szCs w:val="22"/>
        </w:rPr>
        <w:t xml:space="preserve">Le projet éducatif garantit également au jeune le droit </w:t>
      </w:r>
      <w:r>
        <w:rPr>
          <w:rFonts w:ascii="Arial" w:hAnsi="Arial" w:cs="Arial"/>
          <w:sz w:val="22"/>
          <w:szCs w:val="22"/>
        </w:rPr>
        <w:t>à différents loisirs</w:t>
      </w:r>
      <w:r w:rsidRPr="00A21CC8">
        <w:rPr>
          <w:rFonts w:ascii="Arial" w:hAnsi="Arial" w:cs="Arial"/>
          <w:sz w:val="22"/>
          <w:szCs w:val="22"/>
        </w:rPr>
        <w:t>. De plus, le projet décrit les activités éducatives et de loisir que le centre organise.</w:t>
      </w:r>
    </w:p>
    <w:p w14:paraId="06152129" w14:textId="77777777" w:rsidR="00746CA0" w:rsidRPr="00D75221" w:rsidRDefault="00746CA0" w:rsidP="00746CA0">
      <w:pPr>
        <w:pStyle w:val="Sansinterligne"/>
        <w:rPr>
          <w:rFonts w:ascii="Arial" w:hAnsi="Arial" w:cs="Arial"/>
          <w:sz w:val="22"/>
          <w:szCs w:val="22"/>
        </w:rPr>
      </w:pPr>
    </w:p>
    <w:p w14:paraId="73A5DCDC" w14:textId="77777777" w:rsidR="00746CA0" w:rsidRDefault="00746CA0" w:rsidP="00746CA0">
      <w:pPr>
        <w:pStyle w:val="Sansinterligne"/>
        <w:rPr>
          <w:rFonts w:ascii="Arial" w:hAnsi="Arial" w:cs="Arial"/>
          <w:sz w:val="22"/>
          <w:szCs w:val="22"/>
        </w:rPr>
      </w:pPr>
      <w:r w:rsidRPr="00D75221">
        <w:rPr>
          <w:rFonts w:ascii="Arial" w:hAnsi="Arial" w:cs="Arial"/>
          <w:sz w:val="22"/>
          <w:szCs w:val="22"/>
        </w:rPr>
        <w:t>La législation belge prévoit que ce projet éducatif est rédigé par un « comité des projets éducatifs » dont la composition est pluridisciplinaire</w:t>
      </w:r>
      <w:r>
        <w:rPr>
          <w:rFonts w:ascii="Arial" w:hAnsi="Arial" w:cs="Arial"/>
          <w:sz w:val="22"/>
          <w:szCs w:val="22"/>
        </w:rPr>
        <w:t xml:space="preserve"> (article 69 et suivants de l’Arrêté).</w:t>
      </w:r>
    </w:p>
    <w:p w14:paraId="3D16E240" w14:textId="77777777" w:rsidR="00746CA0" w:rsidRDefault="00746CA0" w:rsidP="00746CA0">
      <w:pPr>
        <w:pStyle w:val="Sansinterligne"/>
        <w:rPr>
          <w:rFonts w:ascii="Arial" w:hAnsi="Arial" w:cs="Arial"/>
          <w:sz w:val="22"/>
          <w:szCs w:val="22"/>
        </w:rPr>
      </w:pPr>
    </w:p>
    <w:p w14:paraId="31F294AE" w14:textId="77777777" w:rsidR="00746CA0" w:rsidRDefault="00746CA0" w:rsidP="00746CA0">
      <w:pPr>
        <w:pStyle w:val="Sansinterligne"/>
        <w:rPr>
          <w:rFonts w:ascii="Arial" w:hAnsi="Arial" w:cs="Arial"/>
          <w:sz w:val="22"/>
          <w:szCs w:val="22"/>
        </w:rPr>
      </w:pPr>
    </w:p>
    <w:p w14:paraId="423EB279" w14:textId="77777777" w:rsidR="00746CA0" w:rsidRDefault="00746CA0" w:rsidP="00746CA0">
      <w:pPr>
        <w:pStyle w:val="Sansinterligne"/>
        <w:jc w:val="both"/>
        <w:rPr>
          <w:rStyle w:val="ui-provider"/>
          <w:rFonts w:ascii="Arial" w:eastAsia="Times" w:hAnsi="Arial" w:cs="Arial"/>
          <w:sz w:val="22"/>
          <w:szCs w:val="22"/>
        </w:rPr>
      </w:pPr>
      <w:r w:rsidRPr="00FC3B06">
        <w:rPr>
          <w:rFonts w:ascii="Arial" w:hAnsi="Arial" w:cs="Arial"/>
          <w:sz w:val="22"/>
          <w:szCs w:val="22"/>
        </w:rPr>
        <w:t xml:space="preserve">2.- </w:t>
      </w:r>
      <w:r>
        <w:rPr>
          <w:rFonts w:ascii="Arial" w:hAnsi="Arial" w:cs="Arial"/>
          <w:sz w:val="22"/>
          <w:szCs w:val="22"/>
        </w:rPr>
        <w:t>I</w:t>
      </w:r>
      <w:r w:rsidRPr="00FC3B06">
        <w:rPr>
          <w:rStyle w:val="ui-provider"/>
          <w:rFonts w:ascii="Arial" w:eastAsia="Times" w:hAnsi="Arial" w:cs="Arial"/>
          <w:sz w:val="22"/>
          <w:szCs w:val="22"/>
        </w:rPr>
        <w:t>l</w:t>
      </w:r>
      <w:r>
        <w:rPr>
          <w:rStyle w:val="ui-provider"/>
          <w:rFonts w:ascii="Arial" w:eastAsia="Times" w:hAnsi="Arial" w:cs="Arial"/>
          <w:sz w:val="22"/>
          <w:szCs w:val="22"/>
        </w:rPr>
        <w:t xml:space="preserve"> ne faudra également pas oublier de réfléchir à la situation des mineurs non accompagnés (MNA) qui pourraient être détenus dans le futur centre. Chaque enfant privé de liberté,</w:t>
      </w:r>
      <w:r w:rsidRPr="00FC3B06">
        <w:rPr>
          <w:rStyle w:val="ui-provider"/>
          <w:rFonts w:ascii="Arial" w:eastAsia="Times" w:hAnsi="Arial" w:cs="Arial"/>
          <w:sz w:val="22"/>
          <w:szCs w:val="22"/>
        </w:rPr>
        <w:t xml:space="preserve"> indépendamment de </w:t>
      </w:r>
      <w:r>
        <w:rPr>
          <w:rStyle w:val="ui-provider"/>
          <w:rFonts w:ascii="Arial" w:eastAsia="Times" w:hAnsi="Arial" w:cs="Arial"/>
          <w:sz w:val="22"/>
          <w:szCs w:val="22"/>
        </w:rPr>
        <w:t>son</w:t>
      </w:r>
      <w:r w:rsidRPr="00FC3B06">
        <w:rPr>
          <w:rStyle w:val="ui-provider"/>
          <w:rFonts w:ascii="Arial" w:eastAsia="Times" w:hAnsi="Arial" w:cs="Arial"/>
          <w:sz w:val="22"/>
          <w:szCs w:val="22"/>
        </w:rPr>
        <w:t xml:space="preserve"> statut, </w:t>
      </w:r>
      <w:r>
        <w:rPr>
          <w:rStyle w:val="ui-provider"/>
          <w:rFonts w:ascii="Arial" w:eastAsia="Times" w:hAnsi="Arial" w:cs="Arial"/>
          <w:sz w:val="22"/>
          <w:szCs w:val="22"/>
        </w:rPr>
        <w:t>est</w:t>
      </w:r>
      <w:r w:rsidRPr="00FC3B06">
        <w:rPr>
          <w:rStyle w:val="ui-provider"/>
          <w:rFonts w:ascii="Arial" w:eastAsia="Times" w:hAnsi="Arial" w:cs="Arial"/>
          <w:sz w:val="22"/>
          <w:szCs w:val="22"/>
        </w:rPr>
        <w:t xml:space="preserve"> </w:t>
      </w:r>
      <w:r>
        <w:rPr>
          <w:rStyle w:val="ui-provider"/>
          <w:rFonts w:ascii="Arial" w:eastAsia="Times" w:hAnsi="Arial" w:cs="Arial"/>
          <w:sz w:val="22"/>
          <w:szCs w:val="22"/>
        </w:rPr>
        <w:t xml:space="preserve">certainement </w:t>
      </w:r>
      <w:r w:rsidRPr="00FC3B06">
        <w:rPr>
          <w:rStyle w:val="ui-provider"/>
          <w:rFonts w:ascii="Arial" w:eastAsia="Times" w:hAnsi="Arial" w:cs="Arial"/>
          <w:sz w:val="22"/>
          <w:szCs w:val="22"/>
        </w:rPr>
        <w:t xml:space="preserve">en souffrance et </w:t>
      </w:r>
      <w:r>
        <w:rPr>
          <w:rStyle w:val="ui-provider"/>
          <w:rFonts w:ascii="Arial" w:eastAsia="Times" w:hAnsi="Arial" w:cs="Arial"/>
          <w:sz w:val="22"/>
          <w:szCs w:val="22"/>
        </w:rPr>
        <w:t xml:space="preserve">a </w:t>
      </w:r>
      <w:r w:rsidRPr="00FC3B06">
        <w:rPr>
          <w:rStyle w:val="ui-provider"/>
          <w:rFonts w:ascii="Arial" w:eastAsia="Times" w:hAnsi="Arial" w:cs="Arial"/>
          <w:sz w:val="22"/>
          <w:szCs w:val="22"/>
        </w:rPr>
        <w:t xml:space="preserve">besoin d’une aide appropriée.  </w:t>
      </w:r>
      <w:r>
        <w:rPr>
          <w:rStyle w:val="ui-provider"/>
          <w:rFonts w:ascii="Arial" w:eastAsia="Times" w:hAnsi="Arial" w:cs="Arial"/>
          <w:sz w:val="22"/>
          <w:szCs w:val="22"/>
        </w:rPr>
        <w:t>Comme constaté par l’OKAJU et le CELPL pour l’UNISEC</w:t>
      </w:r>
      <w:r w:rsidRPr="00FC3B06">
        <w:rPr>
          <w:rStyle w:val="ui-provider"/>
          <w:rFonts w:ascii="Arial" w:eastAsia="Times" w:hAnsi="Arial" w:cs="Arial"/>
          <w:sz w:val="22"/>
          <w:szCs w:val="22"/>
        </w:rPr>
        <w:t xml:space="preserve"> </w:t>
      </w:r>
      <w:r>
        <w:rPr>
          <w:rStyle w:val="ui-provider"/>
          <w:rFonts w:ascii="Arial" w:eastAsia="Times" w:hAnsi="Arial" w:cs="Arial"/>
          <w:sz w:val="22"/>
          <w:szCs w:val="22"/>
        </w:rPr>
        <w:t>« </w:t>
      </w:r>
      <w:r w:rsidRPr="00FC3B06">
        <w:rPr>
          <w:rStyle w:val="ui-provider"/>
          <w:rFonts w:ascii="Arial" w:eastAsia="Times" w:hAnsi="Arial" w:cs="Arial"/>
          <w:sz w:val="22"/>
          <w:szCs w:val="22"/>
        </w:rPr>
        <w:t xml:space="preserve">malgré ce point en commun, la situation et les besoins des MNA et des </w:t>
      </w:r>
      <w:proofErr w:type="spellStart"/>
      <w:r w:rsidRPr="00FC3B06">
        <w:rPr>
          <w:rStyle w:val="ui-provider"/>
          <w:rFonts w:ascii="Arial" w:eastAsia="Times" w:hAnsi="Arial" w:cs="Arial"/>
          <w:sz w:val="22"/>
          <w:szCs w:val="22"/>
        </w:rPr>
        <w:t>résident.</w:t>
      </w:r>
      <w:proofErr w:type="gramStart"/>
      <w:r w:rsidRPr="00FC3B06">
        <w:rPr>
          <w:rStyle w:val="ui-provider"/>
          <w:rFonts w:ascii="Arial" w:eastAsia="Times" w:hAnsi="Arial" w:cs="Arial"/>
          <w:sz w:val="22"/>
          <w:szCs w:val="22"/>
        </w:rPr>
        <w:t>e.s</w:t>
      </w:r>
      <w:proofErr w:type="spellEnd"/>
      <w:proofErr w:type="gramEnd"/>
      <w:r w:rsidRPr="00FC3B06">
        <w:rPr>
          <w:rStyle w:val="ui-provider"/>
          <w:rFonts w:ascii="Arial" w:eastAsia="Times" w:hAnsi="Arial" w:cs="Arial"/>
          <w:sz w:val="22"/>
          <w:szCs w:val="22"/>
        </w:rPr>
        <w:t xml:space="preserve"> diffèrent fondamentalement justifiant ainsi une prise en charge distincte. Il convient donc de fixer des priorités dans l’intérêt supérieur de l’enfant en conciliant la prise en charge spécialisée d’une part et une potentielle volonté immédiate d’intégration de l’autre</w:t>
      </w:r>
      <w:r>
        <w:rPr>
          <w:rStyle w:val="ui-provider"/>
          <w:rFonts w:ascii="Arial" w:eastAsia="Times" w:hAnsi="Arial" w:cs="Arial"/>
          <w:sz w:val="22"/>
          <w:szCs w:val="22"/>
        </w:rPr>
        <w:t> »</w:t>
      </w:r>
      <w:r>
        <w:rPr>
          <w:rStyle w:val="Appelnotedebasdep"/>
          <w:rFonts w:ascii="Arial" w:eastAsia="Times" w:hAnsi="Arial" w:cs="Arial"/>
          <w:sz w:val="22"/>
          <w:szCs w:val="22"/>
        </w:rPr>
        <w:footnoteReference w:id="7"/>
      </w:r>
      <w:r w:rsidRPr="00FC3B06">
        <w:rPr>
          <w:rStyle w:val="ui-provider"/>
          <w:rFonts w:ascii="Arial" w:eastAsia="Times" w:hAnsi="Arial" w:cs="Arial"/>
          <w:sz w:val="22"/>
          <w:szCs w:val="22"/>
        </w:rPr>
        <w:t>.</w:t>
      </w:r>
    </w:p>
    <w:p w14:paraId="7A51AEEF" w14:textId="77777777" w:rsidR="00746CA0" w:rsidRDefault="00746CA0" w:rsidP="00746CA0">
      <w:pPr>
        <w:pStyle w:val="Sansinterligne"/>
        <w:jc w:val="both"/>
        <w:rPr>
          <w:rStyle w:val="ui-provider"/>
          <w:rFonts w:ascii="Arial" w:eastAsia="Times" w:hAnsi="Arial" w:cs="Arial"/>
          <w:sz w:val="22"/>
          <w:szCs w:val="22"/>
        </w:rPr>
      </w:pPr>
    </w:p>
    <w:p w14:paraId="2AB10501" w14:textId="77777777" w:rsidR="00746CA0" w:rsidRPr="00FC3B06" w:rsidRDefault="00746CA0" w:rsidP="00746CA0">
      <w:pPr>
        <w:pStyle w:val="Sansinterligne"/>
        <w:jc w:val="both"/>
        <w:rPr>
          <w:rFonts w:ascii="Arial" w:hAnsi="Arial" w:cs="Arial"/>
          <w:sz w:val="22"/>
          <w:szCs w:val="22"/>
        </w:rPr>
      </w:pPr>
      <w:r>
        <w:rPr>
          <w:rStyle w:val="ui-provider"/>
          <w:rFonts w:ascii="Arial" w:eastAsia="Times" w:hAnsi="Arial" w:cs="Arial"/>
          <w:sz w:val="22"/>
          <w:szCs w:val="22"/>
        </w:rPr>
        <w:t>Le projet pédagogique devra donc inclure la situation des MNA et tenir compte de leurs besoins spécifiques.</w:t>
      </w:r>
    </w:p>
    <w:p w14:paraId="6419CCB4" w14:textId="77777777" w:rsidR="00746CA0" w:rsidRPr="00746CA0" w:rsidRDefault="00746CA0" w:rsidP="00746CA0">
      <w:pPr>
        <w:jc w:val="both"/>
        <w:rPr>
          <w:rFonts w:ascii="Arial" w:hAnsi="Arial" w:cs="Arial"/>
          <w:lang w:val="fr-FR"/>
        </w:rPr>
      </w:pPr>
    </w:p>
    <w:p w14:paraId="4CCF1152" w14:textId="77777777" w:rsidR="00746CA0" w:rsidRPr="00746CA0" w:rsidRDefault="00746CA0" w:rsidP="00746CA0">
      <w:pPr>
        <w:jc w:val="both"/>
        <w:rPr>
          <w:rFonts w:ascii="Arial" w:hAnsi="Arial" w:cs="Arial"/>
          <w:lang w:val="fr-FR"/>
        </w:rPr>
      </w:pPr>
    </w:p>
    <w:p w14:paraId="3ED86143" w14:textId="22DE444F" w:rsidR="00746CA0" w:rsidRDefault="00746CA0" w:rsidP="00746CA0">
      <w:pPr>
        <w:jc w:val="both"/>
        <w:rPr>
          <w:rFonts w:ascii="Arial" w:hAnsi="Arial" w:cs="Arial"/>
          <w:lang w:val="fr-FR"/>
        </w:rPr>
      </w:pPr>
    </w:p>
    <w:p w14:paraId="43EF5A20" w14:textId="77777777" w:rsidR="00746CA0" w:rsidRPr="00746CA0" w:rsidRDefault="00746CA0" w:rsidP="00746CA0">
      <w:pPr>
        <w:jc w:val="both"/>
        <w:rPr>
          <w:rFonts w:ascii="Arial" w:hAnsi="Arial" w:cs="Arial"/>
          <w:lang w:val="fr-FR"/>
        </w:rPr>
      </w:pPr>
    </w:p>
    <w:p w14:paraId="0E182574" w14:textId="77777777" w:rsidR="00746CA0" w:rsidRDefault="00746CA0" w:rsidP="00746CA0">
      <w:pPr>
        <w:numPr>
          <w:ilvl w:val="0"/>
          <w:numId w:val="14"/>
        </w:numPr>
        <w:spacing w:after="160" w:line="259" w:lineRule="auto"/>
        <w:contextualSpacing/>
        <w:jc w:val="both"/>
        <w:rPr>
          <w:rFonts w:ascii="Arial" w:eastAsia="Calibri" w:hAnsi="Arial" w:cs="Arial"/>
          <w:b/>
          <w:bCs/>
        </w:rPr>
      </w:pPr>
      <w:bookmarkStart w:id="0" w:name="_Hlk117776210"/>
      <w:proofErr w:type="spellStart"/>
      <w:r>
        <w:rPr>
          <w:rFonts w:ascii="Arial" w:eastAsia="Calibri" w:hAnsi="Arial" w:cs="Arial"/>
          <w:b/>
          <w:bCs/>
        </w:rPr>
        <w:t>Séparation</w:t>
      </w:r>
      <w:proofErr w:type="spellEnd"/>
      <w:r>
        <w:rPr>
          <w:rFonts w:ascii="Arial" w:eastAsia="Calibri" w:hAnsi="Arial" w:cs="Arial"/>
          <w:b/>
          <w:bCs/>
        </w:rPr>
        <w:t xml:space="preserve"> entre </w:t>
      </w:r>
      <w:proofErr w:type="spellStart"/>
      <w:r>
        <w:rPr>
          <w:rFonts w:ascii="Arial" w:eastAsia="Calibri" w:hAnsi="Arial" w:cs="Arial"/>
          <w:b/>
          <w:bCs/>
        </w:rPr>
        <w:t>mineurs</w:t>
      </w:r>
      <w:proofErr w:type="spellEnd"/>
      <w:r>
        <w:rPr>
          <w:rFonts w:ascii="Arial" w:eastAsia="Calibri" w:hAnsi="Arial" w:cs="Arial"/>
          <w:b/>
          <w:bCs/>
        </w:rPr>
        <w:t xml:space="preserve"> et </w:t>
      </w:r>
      <w:proofErr w:type="spellStart"/>
      <w:r>
        <w:rPr>
          <w:rFonts w:ascii="Arial" w:eastAsia="Calibri" w:hAnsi="Arial" w:cs="Arial"/>
          <w:b/>
          <w:bCs/>
        </w:rPr>
        <w:t>majeurs</w:t>
      </w:r>
      <w:proofErr w:type="spellEnd"/>
    </w:p>
    <w:p w14:paraId="4F618C03" w14:textId="77777777" w:rsidR="00746CA0" w:rsidRPr="00202A5E" w:rsidRDefault="00746CA0" w:rsidP="00746CA0">
      <w:pPr>
        <w:ind w:left="720"/>
        <w:contextualSpacing/>
        <w:jc w:val="both"/>
        <w:rPr>
          <w:rFonts w:ascii="Arial" w:eastAsia="Calibri" w:hAnsi="Arial" w:cs="Arial"/>
          <w:b/>
          <w:bCs/>
        </w:rPr>
      </w:pPr>
    </w:p>
    <w:p w14:paraId="6C4523C2" w14:textId="506145C8" w:rsidR="00746CA0" w:rsidRDefault="00746CA0" w:rsidP="00746CA0">
      <w:pPr>
        <w:spacing w:line="257" w:lineRule="auto"/>
        <w:jc w:val="both"/>
        <w:rPr>
          <w:rFonts w:ascii="Arial" w:eastAsia="Times New Roman" w:hAnsi="Arial" w:cs="Arial"/>
          <w:lang w:val="fr-FR"/>
        </w:rPr>
      </w:pPr>
      <w:r w:rsidRPr="00746CA0">
        <w:rPr>
          <w:rFonts w:ascii="Arial" w:eastAsia="Times New Roman" w:hAnsi="Arial" w:cs="Arial"/>
          <w:lang w:val="fr-FR"/>
        </w:rPr>
        <w:t xml:space="preserve">1.- UNICEF Luxembourg salue le fait que le projet de règlement concrétise le fait que des enfants ne pourront plus être placés dans un centre pénitentiaire pour adultes. </w:t>
      </w:r>
    </w:p>
    <w:p w14:paraId="3EBEE06C" w14:textId="77777777" w:rsidR="00746CA0" w:rsidRPr="00746CA0" w:rsidRDefault="00746CA0" w:rsidP="00746CA0">
      <w:pPr>
        <w:spacing w:line="257" w:lineRule="auto"/>
        <w:jc w:val="both"/>
        <w:rPr>
          <w:rFonts w:ascii="Arial" w:eastAsia="Times New Roman" w:hAnsi="Arial" w:cs="Arial"/>
          <w:lang w:val="fr-FR"/>
        </w:rPr>
      </w:pPr>
    </w:p>
    <w:p w14:paraId="3379AD0F" w14:textId="20170CC5" w:rsidR="00746CA0" w:rsidRDefault="00746CA0" w:rsidP="00746CA0">
      <w:pPr>
        <w:spacing w:line="257" w:lineRule="auto"/>
        <w:jc w:val="both"/>
        <w:rPr>
          <w:rFonts w:ascii="Arial" w:eastAsia="Times New Roman" w:hAnsi="Arial" w:cs="Arial"/>
          <w:lang w:val="fr-FR"/>
        </w:rPr>
      </w:pPr>
      <w:r w:rsidRPr="00746CA0">
        <w:rPr>
          <w:rFonts w:ascii="Arial" w:eastAsia="Times New Roman" w:hAnsi="Arial" w:cs="Arial"/>
          <w:lang w:val="fr-FR"/>
        </w:rPr>
        <w:t>Cependant, malgré cette affirmation de principe, l’article 75 du projet de loi 7991 prévoit la possibilité que les mineurs, se trouvant à l’UNISEC et si les travaux d’agrandissement de l’UNISEC le nécessitent, aillent au centre pénitentiaire d’Uerschterhaff dans une section qui leur serait exclusivement réservée.</w:t>
      </w:r>
    </w:p>
    <w:p w14:paraId="2F51A441" w14:textId="77777777" w:rsidR="00746CA0" w:rsidRPr="00746CA0" w:rsidRDefault="00746CA0" w:rsidP="00746CA0">
      <w:pPr>
        <w:spacing w:line="257" w:lineRule="auto"/>
        <w:jc w:val="both"/>
        <w:rPr>
          <w:rFonts w:ascii="Arial" w:eastAsia="Times New Roman" w:hAnsi="Arial" w:cs="Arial"/>
          <w:lang w:val="fr-FR"/>
        </w:rPr>
      </w:pPr>
    </w:p>
    <w:p w14:paraId="5DF0DB5C" w14:textId="6A171E6A" w:rsidR="00746CA0" w:rsidRDefault="00746CA0" w:rsidP="00746CA0">
      <w:pPr>
        <w:spacing w:line="257" w:lineRule="auto"/>
        <w:jc w:val="both"/>
        <w:rPr>
          <w:rFonts w:ascii="Arial" w:eastAsia="Times New Roman" w:hAnsi="Arial" w:cs="Arial"/>
          <w:lang w:val="fr-FR"/>
        </w:rPr>
      </w:pPr>
      <w:r w:rsidRPr="00746CA0">
        <w:rPr>
          <w:rFonts w:ascii="Arial" w:eastAsia="Times New Roman" w:hAnsi="Arial" w:cs="Arial"/>
          <w:lang w:val="fr-FR"/>
        </w:rPr>
        <w:t>Des enfants ne doivent pas se trouver, même temporairement, dans une prison pour adulte. Ce lieu ne sera jamais adapté pour accueillir des enfants. Une autre solution devrait impérativement être trouvée.</w:t>
      </w:r>
    </w:p>
    <w:p w14:paraId="13F6A951" w14:textId="77777777" w:rsidR="00746CA0" w:rsidRPr="00746CA0" w:rsidRDefault="00746CA0" w:rsidP="00746CA0">
      <w:pPr>
        <w:spacing w:line="257" w:lineRule="auto"/>
        <w:jc w:val="both"/>
        <w:rPr>
          <w:rFonts w:ascii="Arial" w:eastAsia="Calibri" w:hAnsi="Arial" w:cs="Arial"/>
          <w:lang w:val="fr-FR"/>
        </w:rPr>
      </w:pPr>
    </w:p>
    <w:p w14:paraId="7C1C3A20" w14:textId="78CA55F9" w:rsidR="00746CA0" w:rsidRDefault="00746CA0" w:rsidP="00746CA0">
      <w:pPr>
        <w:spacing w:line="257" w:lineRule="auto"/>
        <w:jc w:val="both"/>
        <w:rPr>
          <w:rFonts w:ascii="Arial" w:eastAsia="Times New Roman" w:hAnsi="Arial" w:cs="Arial"/>
          <w:lang w:val="fr-FR"/>
        </w:rPr>
      </w:pPr>
      <w:r w:rsidRPr="00746CA0">
        <w:rPr>
          <w:rFonts w:ascii="Arial" w:eastAsia="Times New Roman" w:hAnsi="Arial" w:cs="Arial"/>
          <w:lang w:val="fr-FR"/>
        </w:rPr>
        <w:t>La législation actuelle</w:t>
      </w:r>
      <w:r w:rsidRPr="00202A5E">
        <w:rPr>
          <w:rFonts w:ascii="Arial" w:eastAsia="Times New Roman" w:hAnsi="Arial" w:cs="Arial"/>
          <w:vertAlign w:val="superscript"/>
        </w:rPr>
        <w:footnoteReference w:id="8"/>
      </w:r>
      <w:r w:rsidRPr="00746CA0">
        <w:rPr>
          <w:rFonts w:ascii="Arial" w:eastAsia="Times New Roman" w:hAnsi="Arial" w:cs="Arial"/>
          <w:lang w:val="fr-FR"/>
        </w:rPr>
        <w:t xml:space="preserve"> permet toujours de placer un enfant en prison ce qui a encore été dénoncé dans une lettre d’alerte du 24/11/21 de l’Ombudsman chargée du contrôle externe des lieux privatifs de liberté et de l’OKAJU</w:t>
      </w:r>
      <w:r w:rsidRPr="00202A5E">
        <w:rPr>
          <w:rFonts w:ascii="Arial" w:eastAsia="Times New Roman" w:hAnsi="Arial" w:cs="Arial"/>
          <w:vertAlign w:val="superscript"/>
        </w:rPr>
        <w:footnoteReference w:id="9"/>
      </w:r>
      <w:r w:rsidRPr="00746CA0">
        <w:rPr>
          <w:rFonts w:ascii="Arial" w:eastAsia="Times New Roman" w:hAnsi="Arial" w:cs="Arial"/>
          <w:lang w:val="fr-FR"/>
        </w:rPr>
        <w:t>. Cette pratique est fermement dénoncée depuis des années</w:t>
      </w:r>
      <w:r w:rsidRPr="00202A5E">
        <w:rPr>
          <w:rFonts w:ascii="Arial" w:eastAsia="Times New Roman" w:hAnsi="Arial" w:cs="Arial"/>
          <w:vertAlign w:val="superscript"/>
        </w:rPr>
        <w:footnoteReference w:id="10"/>
      </w:r>
      <w:r w:rsidRPr="00746CA0">
        <w:rPr>
          <w:rFonts w:ascii="Arial" w:eastAsia="Times New Roman" w:hAnsi="Arial" w:cs="Arial"/>
          <w:lang w:val="fr-FR"/>
        </w:rPr>
        <w:t>.</w:t>
      </w:r>
    </w:p>
    <w:p w14:paraId="05513197" w14:textId="77777777" w:rsidR="00746CA0" w:rsidRPr="00746CA0" w:rsidRDefault="00746CA0" w:rsidP="00746CA0">
      <w:pPr>
        <w:spacing w:line="257" w:lineRule="auto"/>
        <w:jc w:val="both"/>
        <w:rPr>
          <w:rFonts w:ascii="Arial" w:eastAsia="Times New Roman" w:hAnsi="Arial" w:cs="Arial"/>
          <w:lang w:val="fr-FR"/>
        </w:rPr>
      </w:pPr>
    </w:p>
    <w:p w14:paraId="61EED86E" w14:textId="16E81259" w:rsidR="00746CA0" w:rsidRDefault="00746CA0" w:rsidP="00746CA0">
      <w:pPr>
        <w:spacing w:line="257" w:lineRule="auto"/>
        <w:jc w:val="both"/>
        <w:rPr>
          <w:rFonts w:ascii="Arial" w:eastAsia="Times New Roman" w:hAnsi="Arial" w:cs="Arial"/>
          <w:lang w:val="fr-FR"/>
        </w:rPr>
      </w:pPr>
      <w:r w:rsidRPr="00746CA0">
        <w:rPr>
          <w:rFonts w:ascii="Arial" w:eastAsia="Times New Roman" w:hAnsi="Arial" w:cs="Arial"/>
          <w:lang w:val="fr-FR"/>
        </w:rPr>
        <w:t>Les chiffres reçus par UNICEF Luxembourg de la part de la direction de l’administration pénitentiaire sont éloquents sur la persistance de cette pratique inadmissible : en 2018, 6 enfants détenus pour des durées allant de 1 à 109 jours ; en 2019, pas d’enfant détenu ; en 2020, 1 enfant détenu pour une durée de 229 jours ; en 2021, 5 enfants détenus pour des durées allant de 8 à 128 jours (dont 3 fin 2021- début 2022). Depuis janvier 2022, 13 enfants ont été détenus (dont 3 l’étaient déjà fin 2021). L’un d’eux est toujours détenu au 3/10/22</w:t>
      </w:r>
      <w:r w:rsidRPr="00202A5E">
        <w:rPr>
          <w:rFonts w:ascii="Arial" w:eastAsia="Times New Roman" w:hAnsi="Arial" w:cs="Arial"/>
          <w:vertAlign w:val="superscript"/>
        </w:rPr>
        <w:footnoteReference w:id="11"/>
      </w:r>
      <w:r w:rsidRPr="00746CA0">
        <w:rPr>
          <w:rFonts w:ascii="Arial" w:eastAsia="Times New Roman" w:hAnsi="Arial" w:cs="Arial"/>
          <w:lang w:val="fr-FR"/>
        </w:rPr>
        <w:t>.</w:t>
      </w:r>
    </w:p>
    <w:p w14:paraId="6014A56A" w14:textId="77777777" w:rsidR="00746CA0" w:rsidRPr="00746CA0" w:rsidRDefault="00746CA0" w:rsidP="00746CA0">
      <w:pPr>
        <w:spacing w:line="257" w:lineRule="auto"/>
        <w:jc w:val="both"/>
        <w:rPr>
          <w:rFonts w:ascii="Arial" w:eastAsia="Times New Roman" w:hAnsi="Arial" w:cs="Arial"/>
          <w:lang w:val="fr-FR"/>
        </w:rPr>
      </w:pPr>
    </w:p>
    <w:p w14:paraId="22F1E913" w14:textId="77777777" w:rsidR="00746CA0" w:rsidRPr="00746CA0" w:rsidRDefault="00746CA0" w:rsidP="00746CA0">
      <w:pPr>
        <w:jc w:val="both"/>
        <w:rPr>
          <w:rFonts w:ascii="Arial" w:eastAsia="Calibri" w:hAnsi="Arial" w:cs="Arial"/>
          <w:lang w:val="fr-FR"/>
        </w:rPr>
      </w:pPr>
      <w:r w:rsidRPr="00746CA0">
        <w:rPr>
          <w:rFonts w:ascii="Arial" w:eastAsia="Calibri" w:hAnsi="Arial" w:cs="Arial"/>
          <w:lang w:val="fr-FR"/>
        </w:rPr>
        <w:t>UNICEF Luxembourg demande d’arrêter sans plus attendre de transférer des enfants au CPL en utilisant toutes les alternatives possibles.</w:t>
      </w:r>
    </w:p>
    <w:p w14:paraId="35875412" w14:textId="77777777" w:rsidR="00746CA0" w:rsidRPr="00746CA0" w:rsidRDefault="00746CA0" w:rsidP="00746CA0">
      <w:pPr>
        <w:jc w:val="both"/>
        <w:rPr>
          <w:rFonts w:ascii="Arial" w:eastAsia="Calibri" w:hAnsi="Arial" w:cs="Arial"/>
          <w:lang w:val="fr-FR"/>
        </w:rPr>
      </w:pPr>
    </w:p>
    <w:p w14:paraId="23B10C09" w14:textId="77777777" w:rsidR="00746CA0" w:rsidRDefault="00746CA0" w:rsidP="00746CA0">
      <w:pPr>
        <w:jc w:val="both"/>
        <w:rPr>
          <w:rFonts w:ascii="Arial" w:eastAsia="Calibri" w:hAnsi="Arial" w:cs="Arial"/>
        </w:rPr>
      </w:pPr>
      <w:r>
        <w:rPr>
          <w:rFonts w:ascii="Arial" w:eastAsia="Calibri" w:hAnsi="Arial" w:cs="Arial"/>
        </w:rPr>
        <w:t xml:space="preserve">2.- </w:t>
      </w:r>
      <w:r w:rsidRPr="00E92996">
        <w:rPr>
          <w:rFonts w:ascii="Arial" w:eastAsia="Calibri" w:hAnsi="Arial" w:cs="Arial"/>
        </w:rPr>
        <w:t xml:space="preserve">Par ailleurs, s’il faudra être attentif à éviter de mêler enfants et jeunes adultes dans le centre pénitentiaire pour mineur, </w:t>
      </w:r>
      <w:r w:rsidRPr="0047298C">
        <w:rPr>
          <w:rFonts w:ascii="Arial" w:eastAsia="Calibri" w:hAnsi="Arial" w:cs="Arial"/>
        </w:rPr>
        <w:t>« the separation rule does not, however, require that a child should be moved from a juvenile facility into an adult setting once he or she turns 18. This is because a move to an adult facility is likely to mean the end of a re-integrative regime that should be in operation at the detention facility. Legislation should contain a provision that permits a child to stay in the juvenile facility after he or she reaches the age of majority, particularly if the sentence is near completion, provided that his or her presence is not contrary to the best interests of younger children in the same facility</w:t>
      </w:r>
      <w:r w:rsidRPr="00E92996">
        <w:rPr>
          <w:rFonts w:ascii="Arial" w:eastAsia="Calibri" w:hAnsi="Arial" w:cs="Arial"/>
        </w:rPr>
        <w:t xml:space="preserve"> »</w:t>
      </w:r>
      <w:r w:rsidRPr="00202A5E">
        <w:rPr>
          <w:rFonts w:ascii="Arial" w:eastAsia="Calibri" w:hAnsi="Arial" w:cs="Arial"/>
          <w:vertAlign w:val="superscript"/>
        </w:rPr>
        <w:footnoteReference w:id="12"/>
      </w:r>
      <w:r w:rsidRPr="00E92996">
        <w:rPr>
          <w:rFonts w:ascii="Arial" w:eastAsia="Calibri" w:hAnsi="Arial" w:cs="Arial"/>
        </w:rPr>
        <w:t>.</w:t>
      </w:r>
    </w:p>
    <w:p w14:paraId="5A277269" w14:textId="131ABF7C" w:rsidR="00746CA0" w:rsidRDefault="00746CA0" w:rsidP="00746CA0">
      <w:pPr>
        <w:jc w:val="both"/>
        <w:rPr>
          <w:rFonts w:ascii="Arial" w:eastAsia="Calibri" w:hAnsi="Arial" w:cs="Arial"/>
        </w:rPr>
      </w:pPr>
    </w:p>
    <w:p w14:paraId="0430A1B6" w14:textId="58B8764B" w:rsidR="00746CA0" w:rsidRDefault="00746CA0" w:rsidP="00746CA0">
      <w:pPr>
        <w:jc w:val="both"/>
        <w:rPr>
          <w:rFonts w:ascii="Arial" w:eastAsia="Calibri" w:hAnsi="Arial" w:cs="Arial"/>
        </w:rPr>
      </w:pPr>
    </w:p>
    <w:p w14:paraId="379EF769" w14:textId="77777777" w:rsidR="00746CA0" w:rsidRDefault="00746CA0" w:rsidP="00746CA0">
      <w:pPr>
        <w:jc w:val="both"/>
        <w:rPr>
          <w:rFonts w:ascii="Arial" w:eastAsia="Calibri" w:hAnsi="Arial" w:cs="Arial"/>
        </w:rPr>
      </w:pPr>
    </w:p>
    <w:p w14:paraId="365D0860" w14:textId="77777777" w:rsidR="00746CA0" w:rsidRPr="00833884" w:rsidRDefault="00746CA0" w:rsidP="00746CA0">
      <w:pPr>
        <w:pStyle w:val="Paragraphedeliste"/>
        <w:numPr>
          <w:ilvl w:val="0"/>
          <w:numId w:val="14"/>
        </w:numPr>
        <w:jc w:val="both"/>
        <w:rPr>
          <w:rFonts w:ascii="Arial" w:eastAsia="Calibri" w:hAnsi="Arial" w:cs="Arial"/>
          <w:b/>
          <w:bCs/>
        </w:rPr>
      </w:pPr>
      <w:r w:rsidRPr="00833884">
        <w:rPr>
          <w:rFonts w:ascii="Arial" w:eastAsia="Calibri" w:hAnsi="Arial" w:cs="Arial"/>
          <w:b/>
          <w:bCs/>
        </w:rPr>
        <w:t xml:space="preserve">L’objectif premier est la </w:t>
      </w:r>
      <w:r w:rsidRPr="00833884">
        <w:rPr>
          <w:rFonts w:ascii="Arial" w:eastAsia="Calibri" w:hAnsi="Arial" w:cs="Arial"/>
          <w:b/>
          <w:bCs/>
          <w:u w:val="single"/>
        </w:rPr>
        <w:t>réinsertion</w:t>
      </w:r>
    </w:p>
    <w:p w14:paraId="2A1729BC" w14:textId="68863AA7" w:rsidR="00746CA0" w:rsidRDefault="00746CA0" w:rsidP="00746CA0">
      <w:pPr>
        <w:jc w:val="both"/>
        <w:rPr>
          <w:rFonts w:ascii="Arial" w:hAnsi="Arial" w:cs="Arial"/>
          <w:lang w:val="fr-FR" w:eastAsia="fr-FR"/>
        </w:rPr>
      </w:pPr>
      <w:r w:rsidRPr="00746CA0">
        <w:rPr>
          <w:rFonts w:ascii="Arial" w:hAnsi="Arial" w:cs="Arial"/>
          <w:lang w:val="fr-FR" w:eastAsia="fr-FR"/>
        </w:rPr>
        <w:t>1.- Il est essentiel de ne pas perdre de vue que le but de la privation de liberté d’un enfant est de pouvoir contribuer à le réhabiliter et à le réinsérer dans la société. Pour cela, il faut que le lieu de détention respecte les droits et la dignité de l’enfant et offre des programmes dont l’objectif est cette réinsertion</w:t>
      </w:r>
      <w:r w:rsidRPr="00351F5A">
        <w:rPr>
          <w:rStyle w:val="Appelnotedebasdep"/>
          <w:rFonts w:ascii="Arial" w:hAnsi="Arial" w:cs="Arial"/>
          <w:lang w:eastAsia="fr-FR"/>
        </w:rPr>
        <w:footnoteReference w:id="13"/>
      </w:r>
      <w:r w:rsidRPr="00746CA0">
        <w:rPr>
          <w:rFonts w:ascii="Arial" w:hAnsi="Arial" w:cs="Arial"/>
          <w:lang w:val="fr-FR" w:eastAsia="fr-FR"/>
        </w:rPr>
        <w:t xml:space="preserve">. </w:t>
      </w:r>
    </w:p>
    <w:p w14:paraId="00850BC3" w14:textId="77777777" w:rsidR="00746CA0" w:rsidRPr="00746CA0" w:rsidRDefault="00746CA0" w:rsidP="00746CA0">
      <w:pPr>
        <w:jc w:val="both"/>
        <w:rPr>
          <w:rFonts w:ascii="Arial" w:hAnsi="Arial" w:cs="Arial"/>
          <w:lang w:val="fr-FR" w:eastAsia="fr-FR"/>
        </w:rPr>
      </w:pPr>
    </w:p>
    <w:p w14:paraId="55A8E97D" w14:textId="0B20EB52" w:rsidR="00746CA0" w:rsidRDefault="00746CA0" w:rsidP="00746CA0">
      <w:pPr>
        <w:jc w:val="both"/>
        <w:rPr>
          <w:rFonts w:ascii="Arial" w:hAnsi="Arial" w:cs="Arial"/>
          <w:lang w:val="fr-FR" w:eastAsia="fr-FR"/>
        </w:rPr>
      </w:pPr>
      <w:r w:rsidRPr="00746CA0">
        <w:rPr>
          <w:rFonts w:ascii="Arial" w:hAnsi="Arial" w:cs="Arial"/>
          <w:lang w:val="fr-FR" w:eastAsia="fr-FR"/>
        </w:rPr>
        <w:t>Il est également de la responsabilité du législateur de prévoir que ces programmes soient effectivement mis en place. Ceux-ci doivent être coordonnés et planifiés. Ce processus visant à la réinsertion doit être élaboré dès l’arrivée de l’enfant au centre de détention</w:t>
      </w:r>
      <w:r>
        <w:rPr>
          <w:rStyle w:val="Appelnotedebasdep"/>
          <w:rFonts w:ascii="Arial" w:hAnsi="Arial" w:cs="Arial"/>
          <w:lang w:eastAsia="fr-FR"/>
        </w:rPr>
        <w:footnoteReference w:id="14"/>
      </w:r>
      <w:r w:rsidRPr="00746CA0">
        <w:rPr>
          <w:rFonts w:ascii="Arial" w:hAnsi="Arial" w:cs="Arial"/>
          <w:lang w:val="fr-FR" w:eastAsia="fr-FR"/>
        </w:rPr>
        <w:t>.</w:t>
      </w:r>
    </w:p>
    <w:p w14:paraId="08F0541A" w14:textId="77777777" w:rsidR="00746CA0" w:rsidRPr="00746CA0" w:rsidRDefault="00746CA0" w:rsidP="00746CA0">
      <w:pPr>
        <w:jc w:val="both"/>
        <w:rPr>
          <w:rFonts w:ascii="Arial" w:hAnsi="Arial" w:cs="Arial"/>
          <w:lang w:val="fr-FR" w:eastAsia="fr-FR"/>
        </w:rPr>
      </w:pPr>
    </w:p>
    <w:p w14:paraId="4C12323B" w14:textId="13FD93F7" w:rsidR="00746CA0" w:rsidRDefault="00746CA0" w:rsidP="00746CA0">
      <w:pPr>
        <w:jc w:val="both"/>
        <w:rPr>
          <w:rFonts w:ascii="Arial" w:hAnsi="Arial" w:cs="Arial"/>
          <w:lang w:val="fr-FR"/>
        </w:rPr>
      </w:pPr>
      <w:r w:rsidRPr="00746CA0">
        <w:rPr>
          <w:rFonts w:ascii="Arial" w:hAnsi="Arial" w:cs="Arial"/>
          <w:lang w:val="fr-FR"/>
        </w:rPr>
        <w:t xml:space="preserve">Pour parvenir à réaliser ce but de réinsertion, le centre de détention devra fournir un </w:t>
      </w:r>
      <w:r w:rsidRPr="00746CA0">
        <w:rPr>
          <w:rFonts w:ascii="Arial" w:hAnsi="Arial" w:cs="Arial"/>
          <w:u w:val="single"/>
          <w:lang w:val="fr-FR"/>
        </w:rPr>
        <w:t>accès à l’éducation</w:t>
      </w:r>
      <w:r w:rsidRPr="00746CA0">
        <w:rPr>
          <w:rFonts w:ascii="Arial" w:hAnsi="Arial" w:cs="Arial"/>
          <w:lang w:val="fr-FR"/>
        </w:rPr>
        <w:t xml:space="preserve"> mais aussi, en fonction de la situation de l’enfant, à des </w:t>
      </w:r>
      <w:r w:rsidRPr="00746CA0">
        <w:rPr>
          <w:rFonts w:ascii="Arial" w:hAnsi="Arial" w:cs="Arial"/>
          <w:u w:val="single"/>
          <w:lang w:val="fr-FR"/>
        </w:rPr>
        <w:t>formations professionnelles</w:t>
      </w:r>
      <w:r w:rsidRPr="00746CA0">
        <w:rPr>
          <w:rFonts w:ascii="Arial" w:hAnsi="Arial" w:cs="Arial"/>
          <w:lang w:val="fr-FR"/>
        </w:rPr>
        <w:t xml:space="preserve">, au </w:t>
      </w:r>
      <w:r w:rsidRPr="00746CA0">
        <w:rPr>
          <w:rFonts w:ascii="Arial" w:hAnsi="Arial" w:cs="Arial"/>
          <w:u w:val="single"/>
          <w:lang w:val="fr-FR"/>
        </w:rPr>
        <w:t xml:space="preserve">travail </w:t>
      </w:r>
      <w:r w:rsidRPr="00746CA0">
        <w:rPr>
          <w:rFonts w:ascii="Arial" w:hAnsi="Arial" w:cs="Arial"/>
          <w:lang w:val="fr-FR"/>
        </w:rPr>
        <w:t xml:space="preserve">et ne pas oublier les </w:t>
      </w:r>
      <w:r w:rsidRPr="00746CA0">
        <w:rPr>
          <w:rFonts w:ascii="Arial" w:hAnsi="Arial" w:cs="Arial"/>
          <w:u w:val="single"/>
          <w:lang w:val="fr-FR"/>
        </w:rPr>
        <w:t>contacts avec la famille et les proches</w:t>
      </w:r>
      <w:r w:rsidRPr="00746CA0">
        <w:rPr>
          <w:rFonts w:ascii="Arial" w:hAnsi="Arial" w:cs="Arial"/>
          <w:lang w:val="fr-FR"/>
        </w:rPr>
        <w:t xml:space="preserve">, l’accès au </w:t>
      </w:r>
      <w:r w:rsidRPr="00746CA0">
        <w:rPr>
          <w:rFonts w:ascii="Arial" w:hAnsi="Arial" w:cs="Arial"/>
          <w:u w:val="single"/>
          <w:lang w:val="fr-FR"/>
        </w:rPr>
        <w:t>sport et loisir</w:t>
      </w:r>
      <w:r w:rsidRPr="00746CA0">
        <w:rPr>
          <w:rFonts w:ascii="Arial" w:hAnsi="Arial" w:cs="Arial"/>
          <w:lang w:val="fr-FR"/>
        </w:rPr>
        <w:t xml:space="preserve">, à une </w:t>
      </w:r>
      <w:r w:rsidRPr="00746CA0">
        <w:rPr>
          <w:rFonts w:ascii="Arial" w:hAnsi="Arial" w:cs="Arial"/>
          <w:u w:val="single"/>
          <w:lang w:val="fr-FR"/>
        </w:rPr>
        <w:t>nutrition adéquate</w:t>
      </w:r>
      <w:r w:rsidRPr="00746CA0">
        <w:rPr>
          <w:rFonts w:ascii="Arial" w:hAnsi="Arial" w:cs="Arial"/>
          <w:lang w:val="fr-FR"/>
        </w:rPr>
        <w:t xml:space="preserve"> et à des soins de </w:t>
      </w:r>
      <w:r w:rsidRPr="00746CA0">
        <w:rPr>
          <w:rFonts w:ascii="Arial" w:hAnsi="Arial" w:cs="Arial"/>
          <w:u w:val="single"/>
          <w:lang w:val="fr-FR"/>
        </w:rPr>
        <w:t>santé</w:t>
      </w:r>
      <w:r w:rsidRPr="00745C4C">
        <w:rPr>
          <w:rStyle w:val="Appelnotedebasdep"/>
          <w:rFonts w:ascii="Arial" w:hAnsi="Arial" w:cs="Arial"/>
        </w:rPr>
        <w:footnoteReference w:id="15"/>
      </w:r>
      <w:r w:rsidRPr="00746CA0">
        <w:rPr>
          <w:rFonts w:ascii="Arial" w:hAnsi="Arial" w:cs="Arial"/>
          <w:lang w:val="fr-FR"/>
        </w:rPr>
        <w:t xml:space="preserve">. </w:t>
      </w:r>
    </w:p>
    <w:p w14:paraId="0222294D" w14:textId="77777777" w:rsidR="00746CA0" w:rsidRPr="00746CA0" w:rsidRDefault="00746CA0" w:rsidP="00746CA0">
      <w:pPr>
        <w:jc w:val="both"/>
        <w:rPr>
          <w:rFonts w:ascii="Arial" w:hAnsi="Arial" w:cs="Arial"/>
          <w:lang w:val="fr-FR"/>
        </w:rPr>
      </w:pPr>
    </w:p>
    <w:p w14:paraId="711DE8C2" w14:textId="77777777" w:rsidR="00746CA0" w:rsidRPr="00746CA0" w:rsidRDefault="00746CA0" w:rsidP="00746CA0">
      <w:pPr>
        <w:jc w:val="both"/>
        <w:rPr>
          <w:rFonts w:ascii="Arial" w:hAnsi="Arial" w:cs="Arial"/>
          <w:lang w:val="fr-FR"/>
        </w:rPr>
      </w:pPr>
    </w:p>
    <w:p w14:paraId="237746D3" w14:textId="739715C8" w:rsidR="00746CA0" w:rsidRDefault="00746CA0" w:rsidP="00746CA0">
      <w:pPr>
        <w:jc w:val="both"/>
        <w:rPr>
          <w:rFonts w:ascii="Arial" w:hAnsi="Arial" w:cs="Arial"/>
          <w:lang w:val="fr-FR"/>
        </w:rPr>
      </w:pPr>
      <w:r w:rsidRPr="00746CA0">
        <w:rPr>
          <w:rFonts w:ascii="Arial" w:hAnsi="Arial" w:cs="Arial"/>
          <w:lang w:val="fr-FR"/>
        </w:rPr>
        <w:t>2.- S’il est important que l’enfant soit examiné par un médecin comme prévu par le projet de règlement, il serait aussi nécessaire qu’un rapport psychologique et social soit également préparé. Ce rapport, ainsi que le rapport médical, doivent être utilisés par le centre de détention pour déterminer le programme le plus approprié à mettre en œuvre autour de l’enfant et en vue de sa réinsertion</w:t>
      </w:r>
      <w:r w:rsidRPr="00E3761D">
        <w:rPr>
          <w:rStyle w:val="Appelnotedebasdep"/>
          <w:rFonts w:ascii="Arial" w:hAnsi="Arial" w:cs="Arial"/>
          <w:lang w:val="en-GB"/>
        </w:rPr>
        <w:footnoteReference w:id="16"/>
      </w:r>
      <w:r w:rsidRPr="00746CA0">
        <w:rPr>
          <w:rFonts w:ascii="Arial" w:hAnsi="Arial" w:cs="Arial"/>
          <w:lang w:val="fr-FR"/>
        </w:rPr>
        <w:t>.</w:t>
      </w:r>
    </w:p>
    <w:p w14:paraId="062B9D50" w14:textId="77777777" w:rsidR="00746CA0" w:rsidRPr="00746CA0" w:rsidRDefault="00746CA0" w:rsidP="00746CA0">
      <w:pPr>
        <w:jc w:val="both"/>
        <w:rPr>
          <w:rFonts w:ascii="Arial" w:hAnsi="Arial" w:cs="Arial"/>
          <w:lang w:val="fr-FR"/>
        </w:rPr>
      </w:pPr>
    </w:p>
    <w:p w14:paraId="31E4D94E" w14:textId="77777777" w:rsidR="00746CA0" w:rsidRPr="00746CA0" w:rsidRDefault="00746CA0" w:rsidP="00746CA0">
      <w:pPr>
        <w:jc w:val="both"/>
        <w:rPr>
          <w:rFonts w:ascii="Arial" w:hAnsi="Arial" w:cs="Arial"/>
          <w:lang w:val="fr-FR"/>
        </w:rPr>
      </w:pPr>
    </w:p>
    <w:p w14:paraId="33715835" w14:textId="06D727FA" w:rsidR="00746CA0" w:rsidRDefault="00746CA0" w:rsidP="00746CA0">
      <w:pPr>
        <w:jc w:val="both"/>
        <w:rPr>
          <w:rFonts w:ascii="Arial" w:hAnsi="Arial" w:cs="Arial"/>
          <w:lang w:val="fr-FR" w:eastAsia="fr-FR"/>
        </w:rPr>
      </w:pPr>
      <w:r w:rsidRPr="00746CA0">
        <w:rPr>
          <w:rFonts w:ascii="Arial" w:hAnsi="Arial" w:cs="Arial"/>
          <w:lang w:val="fr-FR" w:eastAsia="fr-FR"/>
        </w:rPr>
        <w:t>3.- Concernant l’</w:t>
      </w:r>
      <w:r w:rsidRPr="00746CA0">
        <w:rPr>
          <w:rFonts w:ascii="Arial" w:hAnsi="Arial" w:cs="Arial"/>
          <w:b/>
          <w:bCs/>
          <w:lang w:val="fr-FR" w:eastAsia="fr-FR"/>
        </w:rPr>
        <w:t>éducation</w:t>
      </w:r>
      <w:r w:rsidRPr="00746CA0">
        <w:rPr>
          <w:rFonts w:ascii="Arial" w:hAnsi="Arial" w:cs="Arial"/>
          <w:lang w:val="fr-FR" w:eastAsia="fr-FR"/>
        </w:rPr>
        <w:t xml:space="preserve">, il est positif que le projet de règlement insiste sur l’importance de l’éducation et de la formation professionnelle pour donner toutes ses chances à l’enfant et réduire les risques de récidive. </w:t>
      </w:r>
    </w:p>
    <w:p w14:paraId="07255856" w14:textId="77777777" w:rsidR="00746CA0" w:rsidRPr="00746CA0" w:rsidRDefault="00746CA0" w:rsidP="00746CA0">
      <w:pPr>
        <w:jc w:val="both"/>
        <w:rPr>
          <w:rFonts w:ascii="Arial" w:hAnsi="Arial" w:cs="Arial"/>
          <w:lang w:val="fr-FR" w:eastAsia="fr-FR"/>
        </w:rPr>
      </w:pPr>
    </w:p>
    <w:p w14:paraId="1E51BF0D" w14:textId="523EAFA6" w:rsidR="00746CA0" w:rsidRDefault="00746CA0" w:rsidP="00746CA0">
      <w:pPr>
        <w:jc w:val="both"/>
        <w:rPr>
          <w:rFonts w:ascii="Arial" w:hAnsi="Arial" w:cs="Arial"/>
          <w:lang w:val="fr-FR" w:eastAsia="fr-FR"/>
        </w:rPr>
      </w:pPr>
      <w:r w:rsidRPr="00746CA0">
        <w:rPr>
          <w:rFonts w:ascii="Arial" w:hAnsi="Arial" w:cs="Arial"/>
          <w:lang w:val="fr-FR" w:eastAsia="fr-FR"/>
        </w:rPr>
        <w:t>Toutefois, le texte prévoit d’imposer la scolarité aux enfants qui n’ont pas atteint l’âge de 18 ans</w:t>
      </w:r>
      <w:r>
        <w:rPr>
          <w:rStyle w:val="Appelnotedebasdep"/>
          <w:rFonts w:ascii="Arial" w:hAnsi="Arial" w:cs="Arial"/>
          <w:lang w:eastAsia="fr-FR"/>
        </w:rPr>
        <w:footnoteReference w:id="17"/>
      </w:r>
      <w:r w:rsidRPr="00746CA0">
        <w:rPr>
          <w:rFonts w:ascii="Arial" w:hAnsi="Arial" w:cs="Arial"/>
          <w:lang w:val="fr-FR" w:eastAsia="fr-FR"/>
        </w:rPr>
        <w:t xml:space="preserve"> alors que le projet de réforme concernant l’obligation scolaire jusque 18 ans est encore en cours d’examen</w:t>
      </w:r>
      <w:r>
        <w:rPr>
          <w:rStyle w:val="Appelnotedebasdep"/>
          <w:rFonts w:ascii="Arial" w:hAnsi="Arial" w:cs="Arial"/>
          <w:lang w:eastAsia="fr-FR"/>
        </w:rPr>
        <w:footnoteReference w:id="18"/>
      </w:r>
      <w:r w:rsidRPr="00746CA0">
        <w:rPr>
          <w:rFonts w:ascii="Arial" w:hAnsi="Arial" w:cs="Arial"/>
          <w:lang w:val="fr-FR" w:eastAsia="fr-FR"/>
        </w:rPr>
        <w:t>. Actuellement, la scolarité est obligatoire jusque 16 ans. Le texte du présent projet de règlement devrait être conforme à la législation en vigueur pour tous les enfants résidant sur le territoire.</w:t>
      </w:r>
    </w:p>
    <w:p w14:paraId="49E545E0" w14:textId="77777777" w:rsidR="00746CA0" w:rsidRPr="00746CA0" w:rsidRDefault="00746CA0" w:rsidP="00746CA0">
      <w:pPr>
        <w:jc w:val="both"/>
        <w:rPr>
          <w:rFonts w:ascii="Arial" w:hAnsi="Arial" w:cs="Arial"/>
          <w:lang w:val="fr-FR" w:eastAsia="fr-FR"/>
        </w:rPr>
      </w:pPr>
    </w:p>
    <w:p w14:paraId="411B0860" w14:textId="77777777" w:rsidR="00746CA0" w:rsidRPr="00746CA0" w:rsidRDefault="00746CA0" w:rsidP="00746CA0">
      <w:pPr>
        <w:jc w:val="both"/>
        <w:rPr>
          <w:rFonts w:ascii="Arial" w:hAnsi="Arial" w:cs="Arial"/>
          <w:lang w:val="fr-FR" w:eastAsia="fr-FR"/>
        </w:rPr>
      </w:pPr>
    </w:p>
    <w:p w14:paraId="451D1C9F" w14:textId="3EBA810B" w:rsidR="00746CA0" w:rsidRDefault="00746CA0" w:rsidP="00746CA0">
      <w:pPr>
        <w:jc w:val="both"/>
        <w:rPr>
          <w:rFonts w:ascii="Arial" w:hAnsi="Arial" w:cs="Arial"/>
          <w:lang w:val="fr-FR"/>
        </w:rPr>
      </w:pPr>
      <w:r w:rsidRPr="00746CA0">
        <w:rPr>
          <w:rFonts w:ascii="Arial" w:hAnsi="Arial" w:cs="Arial"/>
          <w:lang w:val="fr-FR" w:eastAsia="fr-FR"/>
        </w:rPr>
        <w:t>4.- Si la scolarité est évidemment essentielle pour un enfant, il faut être attentif au fait que « l</w:t>
      </w:r>
      <w:r w:rsidRPr="00746CA0">
        <w:rPr>
          <w:rFonts w:ascii="Arial" w:hAnsi="Arial" w:cs="Arial"/>
          <w:lang w:val="fr-FR"/>
        </w:rPr>
        <w:t xml:space="preserve">e </w:t>
      </w:r>
      <w:r w:rsidRPr="00746CA0">
        <w:rPr>
          <w:rFonts w:ascii="Arial" w:hAnsi="Arial" w:cs="Arial"/>
          <w:b/>
          <w:bCs/>
          <w:lang w:val="fr-FR"/>
        </w:rPr>
        <w:t>travail</w:t>
      </w:r>
      <w:r w:rsidRPr="00746CA0">
        <w:rPr>
          <w:rFonts w:ascii="Arial" w:hAnsi="Arial" w:cs="Arial"/>
          <w:lang w:val="fr-FR"/>
        </w:rPr>
        <w:t xml:space="preserve"> doit toujours être considéré comme un instrument d'éducation et un moyen d'inculquer au mineur le respect de soi-même pour le préparer au retour dans sa communauté »</w:t>
      </w:r>
      <w:r>
        <w:rPr>
          <w:rStyle w:val="Appelnotedebasdep"/>
          <w:rFonts w:ascii="Arial" w:hAnsi="Arial" w:cs="Arial"/>
        </w:rPr>
        <w:footnoteReference w:id="19"/>
      </w:r>
      <w:r w:rsidRPr="00746CA0">
        <w:rPr>
          <w:rFonts w:ascii="Arial" w:hAnsi="Arial" w:cs="Arial"/>
          <w:lang w:val="fr-FR"/>
        </w:rPr>
        <w:t>.</w:t>
      </w:r>
    </w:p>
    <w:p w14:paraId="13F5621F" w14:textId="77777777" w:rsidR="00746CA0" w:rsidRPr="00746CA0" w:rsidRDefault="00746CA0" w:rsidP="00746CA0">
      <w:pPr>
        <w:jc w:val="both"/>
        <w:rPr>
          <w:rFonts w:ascii="Arial" w:hAnsi="Arial" w:cs="Arial"/>
          <w:lang w:val="fr-FR"/>
        </w:rPr>
      </w:pPr>
    </w:p>
    <w:p w14:paraId="789A0EB5" w14:textId="77777777" w:rsidR="00746CA0" w:rsidRDefault="00746CA0" w:rsidP="00746CA0">
      <w:pPr>
        <w:jc w:val="both"/>
        <w:rPr>
          <w:rFonts w:ascii="Arial" w:hAnsi="Arial" w:cs="Arial"/>
          <w:lang w:val="fr-FR"/>
        </w:rPr>
      </w:pPr>
      <w:r w:rsidRPr="00746CA0">
        <w:rPr>
          <w:rFonts w:ascii="Arial" w:hAnsi="Arial" w:cs="Arial"/>
          <w:lang w:val="fr-FR"/>
        </w:rPr>
        <w:t xml:space="preserve">Le travail doit être vu soit comme un complément d’une </w:t>
      </w:r>
      <w:r w:rsidRPr="00746CA0">
        <w:rPr>
          <w:rFonts w:ascii="Arial" w:hAnsi="Arial" w:cs="Arial"/>
          <w:b/>
          <w:bCs/>
          <w:lang w:val="fr-FR"/>
        </w:rPr>
        <w:t>formation professionnelle</w:t>
      </w:r>
      <w:r w:rsidRPr="00746CA0">
        <w:rPr>
          <w:rFonts w:ascii="Arial" w:hAnsi="Arial" w:cs="Arial"/>
          <w:lang w:val="fr-FR"/>
        </w:rPr>
        <w:t xml:space="preserve"> soit comme un outil qui augmente les possibilités de réinsertion. Les Règles de la Havane demandent que les mineurs puissent autant que possible « exercer un emploi rémunéré qui complète la formation professionnelle qui leur est dispensée, si possible au sein de la communauté locale ». Les enfants </w:t>
      </w:r>
    </w:p>
    <w:p w14:paraId="4B39DA4E" w14:textId="77777777" w:rsidR="00746CA0" w:rsidRDefault="00746CA0" w:rsidP="00746CA0">
      <w:pPr>
        <w:jc w:val="both"/>
        <w:rPr>
          <w:rFonts w:ascii="Arial" w:hAnsi="Arial" w:cs="Arial"/>
          <w:lang w:val="fr-FR"/>
        </w:rPr>
      </w:pPr>
    </w:p>
    <w:p w14:paraId="08DFE020" w14:textId="49332C5D" w:rsidR="00746CA0" w:rsidRDefault="00746CA0" w:rsidP="00746CA0">
      <w:pPr>
        <w:jc w:val="both"/>
        <w:rPr>
          <w:rFonts w:ascii="Arial" w:hAnsi="Arial" w:cs="Arial"/>
          <w:lang w:val="fr-FR"/>
        </w:rPr>
      </w:pPr>
      <w:proofErr w:type="gramStart"/>
      <w:r w:rsidRPr="00746CA0">
        <w:rPr>
          <w:rFonts w:ascii="Arial" w:hAnsi="Arial" w:cs="Arial"/>
          <w:lang w:val="fr-FR"/>
        </w:rPr>
        <w:t>doivent</w:t>
      </w:r>
      <w:proofErr w:type="gramEnd"/>
      <w:r w:rsidRPr="00746CA0">
        <w:rPr>
          <w:rFonts w:ascii="Arial" w:hAnsi="Arial" w:cs="Arial"/>
          <w:lang w:val="fr-FR"/>
        </w:rPr>
        <w:t xml:space="preserve"> évidemment recevoir un salaire équitable. Ils devraient, si possible, pouvoir travailler à l’extérieur du centre de détention. Les Règles de la Havane disposent également que lorsqu’un travail est offert dans un établissement « l’organisation et les méthodes […] doivent ressembler autant que possible à celles d’un travail analogue dans la communauté, afin que les mineurs soient préparés aux conditions d’une vie professionnelle normale »</w:t>
      </w:r>
      <w:r>
        <w:rPr>
          <w:rStyle w:val="Appelnotedebasdep"/>
          <w:rFonts w:ascii="Arial" w:hAnsi="Arial" w:cs="Arial"/>
        </w:rPr>
        <w:footnoteReference w:id="20"/>
      </w:r>
      <w:r w:rsidRPr="00746CA0">
        <w:rPr>
          <w:rFonts w:ascii="Arial" w:hAnsi="Arial" w:cs="Arial"/>
          <w:lang w:val="fr-FR"/>
        </w:rPr>
        <w:t xml:space="preserve">. </w:t>
      </w:r>
    </w:p>
    <w:p w14:paraId="7E68C294" w14:textId="77777777" w:rsidR="00746CA0" w:rsidRPr="00746CA0" w:rsidRDefault="00746CA0" w:rsidP="00746CA0">
      <w:pPr>
        <w:jc w:val="both"/>
        <w:rPr>
          <w:rFonts w:ascii="Arial" w:hAnsi="Arial" w:cs="Arial"/>
          <w:lang w:val="fr-FR"/>
        </w:rPr>
      </w:pPr>
    </w:p>
    <w:p w14:paraId="0FA5CF5E" w14:textId="0578B91B" w:rsidR="00746CA0" w:rsidRDefault="00746CA0" w:rsidP="00746CA0">
      <w:pPr>
        <w:jc w:val="both"/>
        <w:rPr>
          <w:rFonts w:ascii="Arial" w:hAnsi="Arial" w:cs="Arial"/>
          <w:lang w:val="fr-FR"/>
        </w:rPr>
      </w:pPr>
      <w:r w:rsidRPr="00746CA0">
        <w:rPr>
          <w:rFonts w:ascii="Arial" w:hAnsi="Arial" w:cs="Arial"/>
          <w:lang w:val="fr-FR"/>
        </w:rPr>
        <w:t>Il serait donc important de prendre des dispositions pour couvrir « le travail des enfants privés de leur liberté, les conditions applicables et les garanties à appliquer »</w:t>
      </w:r>
      <w:r w:rsidRPr="00001624">
        <w:rPr>
          <w:rStyle w:val="Appelnotedebasdep"/>
          <w:rFonts w:ascii="Arial" w:hAnsi="Arial" w:cs="Arial"/>
        </w:rPr>
        <w:footnoteReference w:id="21"/>
      </w:r>
      <w:r w:rsidRPr="00746CA0">
        <w:rPr>
          <w:rFonts w:ascii="Arial" w:hAnsi="Arial" w:cs="Arial"/>
          <w:lang w:val="fr-FR"/>
        </w:rPr>
        <w:t>.</w:t>
      </w:r>
    </w:p>
    <w:p w14:paraId="03620153" w14:textId="77777777" w:rsidR="00746CA0" w:rsidRPr="00746CA0" w:rsidRDefault="00746CA0" w:rsidP="00746CA0">
      <w:pPr>
        <w:jc w:val="both"/>
        <w:rPr>
          <w:rFonts w:ascii="Arial" w:hAnsi="Arial" w:cs="Arial"/>
          <w:lang w:val="fr-FR"/>
        </w:rPr>
      </w:pPr>
    </w:p>
    <w:p w14:paraId="67111546" w14:textId="77777777" w:rsidR="00746CA0" w:rsidRPr="00746CA0" w:rsidRDefault="00746CA0" w:rsidP="00746CA0">
      <w:pPr>
        <w:jc w:val="both"/>
        <w:rPr>
          <w:rFonts w:ascii="Arial" w:hAnsi="Arial" w:cs="Arial"/>
          <w:lang w:val="fr-FR"/>
        </w:rPr>
      </w:pPr>
    </w:p>
    <w:p w14:paraId="156A0D40" w14:textId="61D98FB0" w:rsidR="00746CA0" w:rsidRDefault="00746CA0" w:rsidP="00746CA0">
      <w:pPr>
        <w:jc w:val="both"/>
        <w:rPr>
          <w:rFonts w:ascii="Arial" w:hAnsi="Arial" w:cs="Arial"/>
          <w:lang w:val="fr-FR" w:eastAsia="fr-FR"/>
        </w:rPr>
      </w:pPr>
      <w:r w:rsidRPr="00746CA0">
        <w:rPr>
          <w:rFonts w:ascii="Arial" w:hAnsi="Arial" w:cs="Arial"/>
          <w:lang w:val="fr-FR"/>
        </w:rPr>
        <w:t xml:space="preserve">5.- Le </w:t>
      </w:r>
      <w:r w:rsidRPr="00746CA0">
        <w:rPr>
          <w:rFonts w:ascii="Arial" w:hAnsi="Arial" w:cs="Arial"/>
          <w:b/>
          <w:bCs/>
          <w:lang w:val="fr-FR"/>
        </w:rPr>
        <w:t>maintien des contacts avec la famille et les proches de l’enfant</w:t>
      </w:r>
      <w:r w:rsidRPr="00746CA0">
        <w:rPr>
          <w:rFonts w:ascii="Arial" w:hAnsi="Arial" w:cs="Arial"/>
          <w:lang w:val="fr-FR"/>
        </w:rPr>
        <w:t xml:space="preserve"> est un point crucial pour la réhabilitation et la réinsertion de celui-ci et également pour son bien-être. Il faut notamment que l’enfant ait</w:t>
      </w:r>
      <w:r w:rsidRPr="00746CA0">
        <w:rPr>
          <w:rFonts w:ascii="Arial" w:hAnsi="Arial" w:cs="Arial"/>
          <w:lang w:val="fr-FR" w:eastAsia="fr-FR"/>
        </w:rPr>
        <w:t xml:space="preserve"> « le droit de recevoir des visites régulières et fréquentes de membres de sa famille, en principe une fois par semaine et pas moins d'une fois par mois, dans des conditions tenant compte du besoin du mineur de parler sans témoin, d'avoir des contacts et de communiquer sans restriction avec les membres de sa famille » et il doit également avoir « le droit de communiquer par écrit ou par téléphone au moins deux fois par semaine avec la personne de son choix, sauf interdiction légale, et, le cas échéant, recevoir une assistance afin de pouvoir jouir effectivement de ce droit. Tout mineur doit avoir le droit de recevoir de la correspondance. »</w:t>
      </w:r>
      <w:r>
        <w:rPr>
          <w:rStyle w:val="Appelnotedebasdep"/>
          <w:rFonts w:ascii="Arial" w:hAnsi="Arial" w:cs="Arial"/>
          <w:lang w:eastAsia="fr-FR"/>
        </w:rPr>
        <w:footnoteReference w:id="22"/>
      </w:r>
      <w:r w:rsidRPr="00746CA0">
        <w:rPr>
          <w:rFonts w:ascii="Arial" w:hAnsi="Arial" w:cs="Arial"/>
          <w:lang w:val="fr-FR" w:eastAsia="fr-FR"/>
        </w:rPr>
        <w:t>.</w:t>
      </w:r>
    </w:p>
    <w:p w14:paraId="726A382A" w14:textId="77777777" w:rsidR="00746CA0" w:rsidRPr="00746CA0" w:rsidRDefault="00746CA0" w:rsidP="00746CA0">
      <w:pPr>
        <w:jc w:val="both"/>
        <w:rPr>
          <w:rFonts w:ascii="Arial" w:hAnsi="Arial" w:cs="Arial"/>
          <w:lang w:val="fr-FR" w:eastAsia="fr-FR"/>
        </w:rPr>
      </w:pPr>
    </w:p>
    <w:p w14:paraId="208B1C87" w14:textId="6FF98C4E" w:rsidR="00746CA0" w:rsidRDefault="00746CA0" w:rsidP="00746CA0">
      <w:pPr>
        <w:jc w:val="both"/>
        <w:rPr>
          <w:rFonts w:ascii="Arial" w:hAnsi="Arial" w:cs="Arial"/>
          <w:lang w:val="fr-FR"/>
        </w:rPr>
      </w:pPr>
      <w:r w:rsidRPr="00746CA0">
        <w:rPr>
          <w:rFonts w:ascii="Arial" w:hAnsi="Arial" w:cs="Arial"/>
          <w:lang w:val="fr-FR"/>
        </w:rPr>
        <w:t>Le projet de règlement prévoit évidemment le droit à des contacts avec la famille / proches de l’enfant. Cependant, il devrait être encore plus complet et permettre des contacts plus larges.</w:t>
      </w:r>
    </w:p>
    <w:p w14:paraId="53887FA6" w14:textId="77777777" w:rsidR="00746CA0" w:rsidRPr="00746CA0" w:rsidRDefault="00746CA0" w:rsidP="00746CA0">
      <w:pPr>
        <w:jc w:val="both"/>
        <w:rPr>
          <w:rFonts w:ascii="Arial" w:hAnsi="Arial" w:cs="Arial"/>
          <w:lang w:val="fr-FR"/>
        </w:rPr>
      </w:pPr>
    </w:p>
    <w:p w14:paraId="13D23D70" w14:textId="3695F220" w:rsidR="00746CA0" w:rsidRDefault="00746CA0" w:rsidP="00746CA0">
      <w:pPr>
        <w:jc w:val="both"/>
        <w:rPr>
          <w:rFonts w:ascii="Arial" w:hAnsi="Arial" w:cs="Arial"/>
          <w:lang w:val="fr-FR"/>
        </w:rPr>
      </w:pPr>
      <w:r w:rsidRPr="00746CA0">
        <w:rPr>
          <w:rFonts w:ascii="Arial" w:hAnsi="Arial" w:cs="Arial"/>
          <w:lang w:val="fr-FR"/>
        </w:rPr>
        <w:t>Il est important de rappeler que le droit de l’enfant d’être protégé des ingérences arbitraires et illégales dans sa vie privée</w:t>
      </w:r>
      <w:r w:rsidRPr="000D4BCE">
        <w:rPr>
          <w:rStyle w:val="Appelnotedebasdep"/>
          <w:rFonts w:ascii="Arial" w:hAnsi="Arial" w:cs="Arial"/>
        </w:rPr>
        <w:footnoteReference w:id="23"/>
      </w:r>
      <w:r w:rsidRPr="00746CA0">
        <w:rPr>
          <w:rFonts w:ascii="Arial" w:hAnsi="Arial" w:cs="Arial"/>
          <w:lang w:val="fr-FR"/>
        </w:rPr>
        <w:t xml:space="preserve"> doit rester garanti malgré la privation de liberté. Les Règles de la Havane insistent sur le fait que le personnel engagé auprès des enfants en détention doit respecter la vie privée des mineurs. Les visites doivent donc prendre place dans des circonstances tenant compte des besoins de l’enfant d’avoir une vie privée et des contacts et de pouvoir communiquer sans restriction avec les membres de sa famille. Les mêmes règles s’appliquent pour la correspondance. Les enfants doivent recevoir une assistance afin de pouvoir jouir effectivement de ce droit de communiquer autant par écrit que par téléphone. Cette assistance devrait être entendue comme le fait d’avoir du matériel pour écrire et des frais postaux gratuits ainsi qu’un certain nombre d’appels gratuits</w:t>
      </w:r>
      <w:r>
        <w:rPr>
          <w:rStyle w:val="Appelnotedebasdep"/>
          <w:rFonts w:ascii="Arial" w:hAnsi="Arial" w:cs="Arial"/>
        </w:rPr>
        <w:footnoteReference w:id="24"/>
      </w:r>
      <w:r w:rsidRPr="00746CA0">
        <w:rPr>
          <w:rFonts w:ascii="Arial" w:hAnsi="Arial" w:cs="Arial"/>
          <w:lang w:val="fr-FR"/>
        </w:rPr>
        <w:t>.</w:t>
      </w:r>
    </w:p>
    <w:p w14:paraId="317681E7" w14:textId="77777777" w:rsidR="00746CA0" w:rsidRPr="00746CA0" w:rsidRDefault="00746CA0" w:rsidP="00746CA0">
      <w:pPr>
        <w:jc w:val="both"/>
        <w:rPr>
          <w:rFonts w:ascii="Arial" w:hAnsi="Arial" w:cs="Arial"/>
          <w:lang w:val="fr-FR"/>
        </w:rPr>
      </w:pPr>
    </w:p>
    <w:p w14:paraId="038BB5BA" w14:textId="2A625150" w:rsidR="00746CA0" w:rsidRDefault="00746CA0" w:rsidP="00746CA0">
      <w:pPr>
        <w:jc w:val="both"/>
        <w:rPr>
          <w:rFonts w:ascii="Arial" w:hAnsi="Arial" w:cs="Arial"/>
          <w:lang w:val="fr-FR"/>
        </w:rPr>
      </w:pPr>
      <w:r w:rsidRPr="00746CA0">
        <w:rPr>
          <w:rFonts w:ascii="Arial" w:hAnsi="Arial" w:cs="Arial"/>
          <w:lang w:val="fr-FR"/>
        </w:rPr>
        <w:t>Pour les contacts avec la famille et les proches, UNICEF Luxembourg rejoint l’avis de la CCDH qui « recommande au législateur de prévoir dans la législation le fait que le nombre d’heures de visites au centre pénitentiaire pour mineurs est en principe illimité ».</w:t>
      </w:r>
    </w:p>
    <w:p w14:paraId="18D62E1A" w14:textId="77777777" w:rsidR="00746CA0" w:rsidRPr="00746CA0" w:rsidRDefault="00746CA0" w:rsidP="00746CA0">
      <w:pPr>
        <w:jc w:val="both"/>
        <w:rPr>
          <w:rFonts w:ascii="Arial" w:hAnsi="Arial" w:cs="Arial"/>
          <w:lang w:val="fr-FR"/>
        </w:rPr>
      </w:pPr>
    </w:p>
    <w:p w14:paraId="21C7515A" w14:textId="6BB34C39" w:rsidR="00746CA0" w:rsidRDefault="00746CA0" w:rsidP="00746CA0">
      <w:pPr>
        <w:jc w:val="both"/>
        <w:rPr>
          <w:rFonts w:ascii="Arial" w:hAnsi="Arial" w:cs="Arial"/>
          <w:lang w:val="fr-FR"/>
        </w:rPr>
      </w:pPr>
      <w:r w:rsidRPr="00746CA0">
        <w:rPr>
          <w:rFonts w:ascii="Arial" w:hAnsi="Arial" w:cs="Arial"/>
          <w:lang w:val="fr-FR"/>
        </w:rPr>
        <w:t xml:space="preserve">Il serait également important de prévoir un droit de communiquer par téléphone aussi large que celui prévu par le projet de règlement pour la communication par écrit. Cela d’autant que la communication par téléphone est sans doute plus accessible pour tout un chacun, l’écriture de lettres pouvant aussi paraître, surtout chez les jeunes, quelque peu désuète. </w:t>
      </w:r>
    </w:p>
    <w:p w14:paraId="58800A10" w14:textId="77777777" w:rsidR="00746CA0" w:rsidRPr="00746CA0" w:rsidRDefault="00746CA0" w:rsidP="00746CA0">
      <w:pPr>
        <w:jc w:val="both"/>
        <w:rPr>
          <w:rFonts w:ascii="Arial" w:hAnsi="Arial" w:cs="Arial"/>
          <w:lang w:val="fr-FR"/>
        </w:rPr>
      </w:pPr>
    </w:p>
    <w:p w14:paraId="7688A6AF" w14:textId="430EDC42" w:rsidR="00746CA0" w:rsidRDefault="00746CA0" w:rsidP="00746CA0">
      <w:pPr>
        <w:jc w:val="both"/>
        <w:rPr>
          <w:rFonts w:ascii="Arial" w:hAnsi="Arial" w:cs="Arial"/>
          <w:lang w:val="fr-FR"/>
        </w:rPr>
      </w:pPr>
      <w:r w:rsidRPr="00746CA0">
        <w:rPr>
          <w:rFonts w:ascii="Arial" w:hAnsi="Arial" w:cs="Arial"/>
          <w:lang w:val="fr-FR"/>
        </w:rPr>
        <w:t>L’accès au téléphone doit donc être large et ne devrait pas être considéré comme un avantage. Il devrait aussi être expressément prévu que les communications téléphoniques soient gratuites.</w:t>
      </w:r>
    </w:p>
    <w:p w14:paraId="2C249EA7" w14:textId="77777777" w:rsidR="00746CA0" w:rsidRPr="00746CA0" w:rsidRDefault="00746CA0" w:rsidP="00746CA0">
      <w:pPr>
        <w:jc w:val="both"/>
        <w:rPr>
          <w:rFonts w:ascii="Arial" w:hAnsi="Arial" w:cs="Arial"/>
          <w:lang w:val="fr-FR"/>
        </w:rPr>
      </w:pPr>
    </w:p>
    <w:p w14:paraId="736F823B" w14:textId="77777777" w:rsidR="00746CA0" w:rsidRPr="00746CA0" w:rsidRDefault="00746CA0" w:rsidP="00746CA0">
      <w:pPr>
        <w:jc w:val="both"/>
        <w:rPr>
          <w:rFonts w:ascii="Arial" w:hAnsi="Arial" w:cs="Arial"/>
          <w:lang w:val="fr-FR"/>
        </w:rPr>
      </w:pPr>
    </w:p>
    <w:p w14:paraId="17E3F89D" w14:textId="13E73BDF" w:rsidR="00746CA0" w:rsidRDefault="00746CA0" w:rsidP="00746CA0">
      <w:pPr>
        <w:jc w:val="both"/>
        <w:rPr>
          <w:rFonts w:ascii="Arial" w:hAnsi="Arial" w:cs="Arial"/>
          <w:lang w:val="fr-FR"/>
        </w:rPr>
      </w:pPr>
      <w:r w:rsidRPr="00746CA0">
        <w:rPr>
          <w:rFonts w:ascii="Arial" w:hAnsi="Arial" w:cs="Arial"/>
          <w:lang w:val="fr-FR"/>
        </w:rPr>
        <w:t xml:space="preserve">6.- De manière positive, le projet de règlement prévoit une disposition spécifique (article 38) pour la question du </w:t>
      </w:r>
      <w:r w:rsidRPr="00746CA0">
        <w:rPr>
          <w:rFonts w:ascii="Arial" w:hAnsi="Arial" w:cs="Arial"/>
          <w:b/>
          <w:bCs/>
          <w:lang w:val="fr-FR"/>
        </w:rPr>
        <w:t>sport et des loisirs</w:t>
      </w:r>
      <w:r w:rsidRPr="00746CA0">
        <w:rPr>
          <w:rFonts w:ascii="Arial" w:hAnsi="Arial" w:cs="Arial"/>
          <w:lang w:val="fr-FR"/>
        </w:rPr>
        <w:t>.</w:t>
      </w:r>
    </w:p>
    <w:p w14:paraId="28F08D44" w14:textId="77777777" w:rsidR="00746CA0" w:rsidRPr="00746CA0" w:rsidRDefault="00746CA0" w:rsidP="00746CA0">
      <w:pPr>
        <w:jc w:val="both"/>
        <w:rPr>
          <w:rFonts w:ascii="Arial" w:hAnsi="Arial" w:cs="Arial"/>
          <w:lang w:val="fr-FR"/>
        </w:rPr>
      </w:pPr>
    </w:p>
    <w:p w14:paraId="1FC55729" w14:textId="77777777" w:rsidR="00746CA0" w:rsidRPr="00746CA0" w:rsidRDefault="00746CA0" w:rsidP="00746CA0">
      <w:pPr>
        <w:jc w:val="both"/>
        <w:rPr>
          <w:rFonts w:ascii="Arial" w:hAnsi="Arial" w:cs="Arial"/>
          <w:lang w:val="fr-FR"/>
        </w:rPr>
      </w:pPr>
    </w:p>
    <w:p w14:paraId="70AD753E" w14:textId="2F682679" w:rsidR="00746CA0" w:rsidRDefault="00746CA0" w:rsidP="00746CA0">
      <w:pPr>
        <w:jc w:val="both"/>
        <w:rPr>
          <w:rFonts w:ascii="Arial" w:hAnsi="Arial" w:cs="Arial"/>
          <w:lang w:val="fr-FR"/>
        </w:rPr>
      </w:pPr>
      <w:r w:rsidRPr="00746CA0">
        <w:rPr>
          <w:rFonts w:ascii="Arial" w:hAnsi="Arial" w:cs="Arial"/>
          <w:lang w:val="fr-FR"/>
        </w:rPr>
        <w:t xml:space="preserve">7.- La </w:t>
      </w:r>
      <w:r w:rsidRPr="00746CA0">
        <w:rPr>
          <w:rFonts w:ascii="Arial" w:hAnsi="Arial" w:cs="Arial"/>
          <w:b/>
          <w:bCs/>
          <w:lang w:val="fr-FR"/>
        </w:rPr>
        <w:t>nutrition</w:t>
      </w:r>
      <w:r w:rsidRPr="00746CA0">
        <w:rPr>
          <w:rFonts w:ascii="Arial" w:hAnsi="Arial" w:cs="Arial"/>
          <w:lang w:val="fr-FR"/>
        </w:rPr>
        <w:t xml:space="preserve"> adéquate et les questions de </w:t>
      </w:r>
      <w:r w:rsidRPr="00746CA0">
        <w:rPr>
          <w:rFonts w:ascii="Arial" w:hAnsi="Arial" w:cs="Arial"/>
          <w:b/>
          <w:bCs/>
          <w:lang w:val="fr-FR"/>
        </w:rPr>
        <w:t>santé</w:t>
      </w:r>
      <w:r w:rsidRPr="00746CA0">
        <w:rPr>
          <w:rFonts w:ascii="Arial" w:hAnsi="Arial" w:cs="Arial"/>
          <w:lang w:val="fr-FR"/>
        </w:rPr>
        <w:t xml:space="preserve"> autant mentale que physique ont également été prises en compte dans le projet de règlement, ce qui est également à saluer.</w:t>
      </w:r>
    </w:p>
    <w:p w14:paraId="4998AF59" w14:textId="77777777" w:rsidR="00746CA0" w:rsidRPr="00746CA0" w:rsidRDefault="00746CA0" w:rsidP="00746CA0">
      <w:pPr>
        <w:jc w:val="both"/>
        <w:rPr>
          <w:rFonts w:ascii="Arial" w:hAnsi="Arial" w:cs="Arial"/>
          <w:lang w:val="fr-FR"/>
        </w:rPr>
      </w:pPr>
    </w:p>
    <w:p w14:paraId="4977B1F3" w14:textId="77777777" w:rsidR="00746CA0" w:rsidRPr="00746CA0" w:rsidRDefault="00746CA0" w:rsidP="00746CA0">
      <w:pPr>
        <w:jc w:val="both"/>
        <w:rPr>
          <w:rFonts w:ascii="Arial" w:hAnsi="Arial" w:cs="Arial"/>
          <w:lang w:val="fr-FR" w:eastAsia="fr-FR"/>
        </w:rPr>
      </w:pPr>
    </w:p>
    <w:p w14:paraId="0FF29CCF" w14:textId="018BB670" w:rsidR="00746CA0" w:rsidRDefault="00746CA0" w:rsidP="00746CA0">
      <w:pPr>
        <w:jc w:val="both"/>
        <w:rPr>
          <w:rFonts w:ascii="Arial" w:hAnsi="Arial" w:cs="Arial"/>
          <w:lang w:val="fr-FR" w:eastAsia="fr-FR"/>
        </w:rPr>
      </w:pPr>
      <w:r w:rsidRPr="00746CA0">
        <w:rPr>
          <w:rFonts w:ascii="Arial" w:hAnsi="Arial" w:cs="Arial"/>
          <w:lang w:val="fr-FR" w:eastAsia="fr-FR"/>
        </w:rPr>
        <w:t>8.- Il est enfin important de ne pas négliger la sortie de l’enfant du centre de détention et qu’un soutien soit apporté pour assurer la transition vers le retour à la liberté que ce soit en vue de la fin de la peine prévue ou dans le cadre d’une libération conditionnelle ou d’une semi-détention. Les règles de la Havane (point 80) rappellent que « </w:t>
      </w:r>
      <w:r w:rsidRPr="00746CA0">
        <w:rPr>
          <w:rFonts w:ascii="Arial" w:hAnsi="Arial" w:cs="Arial"/>
          <w:b/>
          <w:bCs/>
          <w:lang w:val="fr-FR" w:eastAsia="fr-FR"/>
        </w:rPr>
        <w:t>Les autorités compétentes doivent fournir ou assurer des services visant à aider les mineurs libérés à retrouver leur place dans la société, ainsi qu'à réduire les préjugés à l'égard de ces mineurs.</w:t>
      </w:r>
      <w:r w:rsidRPr="00746CA0">
        <w:rPr>
          <w:rFonts w:ascii="Arial" w:hAnsi="Arial" w:cs="Arial"/>
          <w:lang w:val="fr-FR" w:eastAsia="fr-FR"/>
        </w:rPr>
        <w:t xml:space="preserve"> Ces services doivent veiller, dans la mesure où cela est nécessaire, à ce que le mineur obtienne un logis, du travail et des vêtements convenables ainsi que des moyens suffisants pour vivre au cours de la période qui suit sa libération de façon à faciliter sa réinsertion dans de bonnes conditions. Les représentants des organismes qui dispensent de tels services doivent avoir accès à l'établissement et aux mineurs et doivent être consultés pendant la détention en ce qui concerne l'aide à apporter au mineur à son retour dans la collectivité ».</w:t>
      </w:r>
    </w:p>
    <w:p w14:paraId="67E296A4" w14:textId="77777777" w:rsidR="00746CA0" w:rsidRPr="00746CA0" w:rsidRDefault="00746CA0" w:rsidP="00746CA0">
      <w:pPr>
        <w:jc w:val="both"/>
        <w:rPr>
          <w:rFonts w:ascii="Arial" w:hAnsi="Arial" w:cs="Arial"/>
          <w:lang w:val="fr-FR" w:eastAsia="fr-FR"/>
        </w:rPr>
      </w:pPr>
    </w:p>
    <w:p w14:paraId="69766965" w14:textId="1A916828" w:rsidR="00746CA0" w:rsidRDefault="00746CA0" w:rsidP="00746CA0">
      <w:pPr>
        <w:jc w:val="both"/>
        <w:rPr>
          <w:rFonts w:ascii="Arial" w:hAnsi="Arial" w:cs="Arial"/>
          <w:lang w:val="fr-FR" w:eastAsia="fr-FR"/>
        </w:rPr>
      </w:pPr>
      <w:r w:rsidRPr="00746CA0">
        <w:rPr>
          <w:rFonts w:ascii="Arial" w:hAnsi="Arial" w:cs="Arial"/>
          <w:lang w:val="fr-FR" w:eastAsia="fr-FR"/>
        </w:rPr>
        <w:t xml:space="preserve">L’article 11 du projet de règlement prévoit que l’enfant peut bénéficier de l’assistance spécifique du Service de droit pénal pour faciliter sa réinsertion. Cet article indique qu’une coordination sera faite par ce service pour les différentes interventions qui pourront se mettre en place autour de l’enfant. </w:t>
      </w:r>
    </w:p>
    <w:p w14:paraId="575577E8" w14:textId="77777777" w:rsidR="00737A21" w:rsidRPr="00746CA0" w:rsidRDefault="00737A21" w:rsidP="00746CA0">
      <w:pPr>
        <w:jc w:val="both"/>
        <w:rPr>
          <w:rFonts w:ascii="Arial" w:hAnsi="Arial" w:cs="Arial"/>
          <w:lang w:val="fr-FR" w:eastAsia="fr-FR"/>
        </w:rPr>
      </w:pPr>
    </w:p>
    <w:p w14:paraId="7EB62A5E" w14:textId="7AB9F502" w:rsidR="00746CA0" w:rsidRDefault="00746CA0" w:rsidP="00746CA0">
      <w:pPr>
        <w:jc w:val="both"/>
        <w:rPr>
          <w:rFonts w:ascii="Arial" w:hAnsi="Arial" w:cs="Arial"/>
          <w:lang w:val="fr-FR" w:eastAsia="fr-FR"/>
        </w:rPr>
      </w:pPr>
      <w:r w:rsidRPr="00746CA0">
        <w:rPr>
          <w:rFonts w:ascii="Arial" w:hAnsi="Arial" w:cs="Arial"/>
          <w:lang w:val="fr-FR" w:eastAsia="fr-FR"/>
        </w:rPr>
        <w:t>Il serait adéquat d’être plus complet dans cette disposition et de prévoir une intervention automatique déjà dès le début de la détention pour assurer au mieux cette transition conformément aux règles de la Havane.</w:t>
      </w:r>
    </w:p>
    <w:p w14:paraId="4AF93474" w14:textId="77777777" w:rsidR="00746CA0" w:rsidRPr="00746CA0" w:rsidRDefault="00746CA0" w:rsidP="00746CA0">
      <w:pPr>
        <w:jc w:val="both"/>
        <w:rPr>
          <w:rFonts w:ascii="Arial" w:hAnsi="Arial" w:cs="Arial"/>
          <w:lang w:val="fr-FR" w:eastAsia="fr-FR"/>
        </w:rPr>
      </w:pPr>
    </w:p>
    <w:p w14:paraId="2D8460D2" w14:textId="555E212D" w:rsidR="00746CA0" w:rsidRDefault="00746CA0" w:rsidP="00746CA0">
      <w:pPr>
        <w:rPr>
          <w:rFonts w:ascii="Arial" w:hAnsi="Arial" w:cs="Arial"/>
          <w:lang w:val="fr-FR"/>
        </w:rPr>
      </w:pPr>
      <w:r w:rsidRPr="00746CA0">
        <w:rPr>
          <w:rFonts w:ascii="Arial" w:hAnsi="Arial" w:cs="Arial"/>
          <w:lang w:val="fr-FR"/>
        </w:rPr>
        <w:t>Comme suggéré dans le rapport spécial de mars 2022 sur l’UNISEC, il serait opportun de prévoir une équipe pluridisciplinaire mobile, intervenant à l’intérieur et à l’extérieur du centre, dotées des compétences suivantes :  </w:t>
      </w:r>
    </w:p>
    <w:p w14:paraId="172BAFCA" w14:textId="77777777" w:rsidR="00746CA0" w:rsidRPr="00746CA0" w:rsidRDefault="00746CA0" w:rsidP="00746CA0">
      <w:pPr>
        <w:rPr>
          <w:rFonts w:ascii="Arial" w:hAnsi="Arial" w:cs="Arial"/>
          <w:lang w:val="fr-FR"/>
        </w:rPr>
      </w:pPr>
    </w:p>
    <w:p w14:paraId="4A8317C1" w14:textId="77777777" w:rsidR="00746CA0" w:rsidRPr="009F0DF0" w:rsidRDefault="00746CA0" w:rsidP="00746CA0">
      <w:pPr>
        <w:pStyle w:val="Sansinterligne"/>
        <w:rPr>
          <w:rFonts w:ascii="Arial" w:hAnsi="Arial" w:cs="Arial"/>
          <w:sz w:val="22"/>
          <w:szCs w:val="22"/>
        </w:rPr>
      </w:pPr>
      <w:r>
        <w:rPr>
          <w:rFonts w:ascii="Arial" w:hAnsi="Arial" w:cs="Arial"/>
          <w:sz w:val="22"/>
          <w:szCs w:val="22"/>
        </w:rPr>
        <w:t>« </w:t>
      </w:r>
      <w:r w:rsidRPr="009F0DF0">
        <w:rPr>
          <w:rFonts w:ascii="Arial" w:hAnsi="Arial" w:cs="Arial"/>
          <w:sz w:val="22"/>
          <w:szCs w:val="22"/>
        </w:rPr>
        <w:t>- assurer la préparation à la sortie ;  </w:t>
      </w:r>
    </w:p>
    <w:p w14:paraId="22331B2F" w14:textId="77777777" w:rsidR="00746CA0" w:rsidRPr="009F0DF0" w:rsidRDefault="00746CA0" w:rsidP="00746CA0">
      <w:pPr>
        <w:pStyle w:val="Sansinterligne"/>
        <w:rPr>
          <w:rFonts w:ascii="Arial" w:hAnsi="Arial" w:cs="Arial"/>
          <w:sz w:val="22"/>
          <w:szCs w:val="22"/>
        </w:rPr>
      </w:pPr>
      <w:r>
        <w:rPr>
          <w:rFonts w:ascii="Arial" w:hAnsi="Arial" w:cs="Arial"/>
          <w:sz w:val="22"/>
          <w:szCs w:val="22"/>
        </w:rPr>
        <w:t xml:space="preserve">   </w:t>
      </w:r>
      <w:r w:rsidRPr="009F0DF0">
        <w:rPr>
          <w:rFonts w:ascii="Arial" w:hAnsi="Arial" w:cs="Arial"/>
          <w:sz w:val="22"/>
          <w:szCs w:val="22"/>
        </w:rPr>
        <w:t xml:space="preserve">- entamer déjà lors du séjour du/de la jeune </w:t>
      </w:r>
      <w:r>
        <w:rPr>
          <w:rFonts w:ascii="Arial" w:hAnsi="Arial" w:cs="Arial"/>
          <w:sz w:val="22"/>
          <w:szCs w:val="22"/>
        </w:rPr>
        <w:t>[au centre de détention]</w:t>
      </w:r>
      <w:r w:rsidRPr="009F0DF0">
        <w:rPr>
          <w:rFonts w:ascii="Arial" w:hAnsi="Arial" w:cs="Arial"/>
          <w:sz w:val="22"/>
          <w:szCs w:val="22"/>
        </w:rPr>
        <w:t xml:space="preserve"> le travail avec le/la jeune et sa famille, si le projet laisse penser que le/la jeune retournera en milieu familial ;  </w:t>
      </w:r>
    </w:p>
    <w:p w14:paraId="1DA6AC46" w14:textId="77777777" w:rsidR="00746CA0" w:rsidRPr="009F0DF0" w:rsidRDefault="00746CA0" w:rsidP="00746CA0">
      <w:pPr>
        <w:pStyle w:val="Sansinterligne"/>
        <w:rPr>
          <w:rFonts w:ascii="Arial" w:hAnsi="Arial" w:cs="Arial"/>
          <w:sz w:val="22"/>
          <w:szCs w:val="22"/>
        </w:rPr>
      </w:pPr>
      <w:r>
        <w:rPr>
          <w:rFonts w:ascii="Arial" w:hAnsi="Arial" w:cs="Arial"/>
          <w:sz w:val="22"/>
          <w:szCs w:val="22"/>
        </w:rPr>
        <w:t xml:space="preserve">   </w:t>
      </w:r>
      <w:r w:rsidRPr="009F0DF0">
        <w:rPr>
          <w:rFonts w:ascii="Arial" w:hAnsi="Arial" w:cs="Arial"/>
          <w:sz w:val="22"/>
          <w:szCs w:val="22"/>
        </w:rPr>
        <w:t xml:space="preserve">- réaliser un suivi après que le/la jeune ait quitté </w:t>
      </w:r>
      <w:r>
        <w:rPr>
          <w:rFonts w:ascii="Arial" w:hAnsi="Arial" w:cs="Arial"/>
          <w:sz w:val="22"/>
          <w:szCs w:val="22"/>
        </w:rPr>
        <w:t>[le centre de détention]</w:t>
      </w:r>
      <w:r w:rsidRPr="009F0DF0">
        <w:rPr>
          <w:rFonts w:ascii="Arial" w:hAnsi="Arial" w:cs="Arial"/>
          <w:sz w:val="22"/>
          <w:szCs w:val="22"/>
        </w:rPr>
        <w:t>, pour réintégrer son milieu familial ou pour habiter seul ou en logement encadré</w:t>
      </w:r>
      <w:r>
        <w:rPr>
          <w:rFonts w:ascii="Arial" w:hAnsi="Arial" w:cs="Arial"/>
          <w:sz w:val="22"/>
          <w:szCs w:val="22"/>
        </w:rPr>
        <w:t> »</w:t>
      </w:r>
      <w:r>
        <w:rPr>
          <w:rStyle w:val="Appelnotedebasdep"/>
          <w:rFonts w:ascii="Arial" w:hAnsi="Arial" w:cs="Arial"/>
          <w:sz w:val="22"/>
          <w:szCs w:val="22"/>
        </w:rPr>
        <w:footnoteReference w:id="25"/>
      </w:r>
      <w:r>
        <w:rPr>
          <w:rFonts w:ascii="Arial" w:hAnsi="Arial" w:cs="Arial"/>
          <w:sz w:val="22"/>
          <w:szCs w:val="22"/>
        </w:rPr>
        <w:t>.</w:t>
      </w:r>
    </w:p>
    <w:p w14:paraId="1E2BB6E0" w14:textId="77777777" w:rsidR="00746CA0" w:rsidRDefault="00746CA0" w:rsidP="00746CA0">
      <w:pPr>
        <w:pStyle w:val="Sansinterligne"/>
        <w:jc w:val="both"/>
        <w:rPr>
          <w:rFonts w:ascii="Arial" w:eastAsia="Calibri" w:hAnsi="Arial" w:cs="Arial"/>
          <w:b/>
          <w:bCs/>
          <w:sz w:val="22"/>
          <w:szCs w:val="22"/>
        </w:rPr>
      </w:pPr>
    </w:p>
    <w:p w14:paraId="0E1360C2" w14:textId="77777777" w:rsidR="00746CA0" w:rsidRPr="00663AB3" w:rsidRDefault="00746CA0" w:rsidP="00746CA0">
      <w:pPr>
        <w:pStyle w:val="Sansinterligne"/>
        <w:jc w:val="both"/>
        <w:rPr>
          <w:rFonts w:ascii="Arial" w:eastAsia="Calibri" w:hAnsi="Arial" w:cs="Arial"/>
          <w:b/>
          <w:bCs/>
          <w:sz w:val="22"/>
          <w:szCs w:val="22"/>
        </w:rPr>
      </w:pPr>
    </w:p>
    <w:p w14:paraId="18739A7E" w14:textId="77777777" w:rsidR="00746CA0" w:rsidRPr="00663AB3" w:rsidRDefault="00746CA0" w:rsidP="00746CA0">
      <w:pPr>
        <w:pStyle w:val="Sansinterligne"/>
        <w:jc w:val="both"/>
        <w:rPr>
          <w:rFonts w:ascii="Arial" w:eastAsia="Calibri" w:hAnsi="Arial" w:cs="Arial"/>
          <w:b/>
          <w:bCs/>
          <w:sz w:val="22"/>
          <w:szCs w:val="22"/>
        </w:rPr>
      </w:pPr>
    </w:p>
    <w:p w14:paraId="25FA871A" w14:textId="77777777" w:rsidR="00746CA0" w:rsidRDefault="00746CA0" w:rsidP="00746CA0">
      <w:pPr>
        <w:pStyle w:val="Sansinterligne"/>
        <w:numPr>
          <w:ilvl w:val="0"/>
          <w:numId w:val="14"/>
        </w:numPr>
        <w:jc w:val="both"/>
        <w:rPr>
          <w:rFonts w:ascii="Arial" w:eastAsia="Calibri" w:hAnsi="Arial" w:cs="Arial"/>
          <w:b/>
          <w:bCs/>
          <w:sz w:val="22"/>
          <w:szCs w:val="22"/>
        </w:rPr>
      </w:pPr>
      <w:r w:rsidRPr="00682E0E">
        <w:rPr>
          <w:rFonts w:ascii="Arial" w:eastAsia="Calibri" w:hAnsi="Arial" w:cs="Arial"/>
          <w:b/>
          <w:bCs/>
          <w:sz w:val="22"/>
          <w:szCs w:val="22"/>
        </w:rPr>
        <w:t>La disciplin</w:t>
      </w:r>
      <w:r>
        <w:rPr>
          <w:rFonts w:ascii="Arial" w:eastAsia="Calibri" w:hAnsi="Arial" w:cs="Arial"/>
          <w:b/>
          <w:bCs/>
          <w:sz w:val="22"/>
          <w:szCs w:val="22"/>
        </w:rPr>
        <w:t xml:space="preserve">e et </w:t>
      </w:r>
      <w:r w:rsidRPr="00682E0E">
        <w:rPr>
          <w:rFonts w:ascii="Arial" w:eastAsia="Calibri" w:hAnsi="Arial" w:cs="Arial"/>
          <w:b/>
          <w:bCs/>
          <w:sz w:val="22"/>
          <w:szCs w:val="22"/>
        </w:rPr>
        <w:t>le respect mutuel</w:t>
      </w:r>
    </w:p>
    <w:p w14:paraId="171DB42F" w14:textId="77777777" w:rsidR="00746CA0" w:rsidRPr="00682E0E" w:rsidRDefault="00746CA0" w:rsidP="00746CA0">
      <w:pPr>
        <w:pStyle w:val="Sansinterligne"/>
        <w:ind w:left="720"/>
        <w:jc w:val="both"/>
        <w:rPr>
          <w:rFonts w:ascii="Arial" w:eastAsia="Calibri" w:hAnsi="Arial" w:cs="Arial"/>
          <w:b/>
          <w:bCs/>
          <w:sz w:val="22"/>
          <w:szCs w:val="22"/>
        </w:rPr>
      </w:pPr>
    </w:p>
    <w:p w14:paraId="04CF3D82" w14:textId="77777777" w:rsidR="00737A21" w:rsidRDefault="00746CA0" w:rsidP="00746CA0">
      <w:pPr>
        <w:jc w:val="both"/>
        <w:rPr>
          <w:rFonts w:ascii="Arial" w:hAnsi="Arial" w:cs="Arial"/>
          <w:lang w:val="en-GB"/>
        </w:rPr>
      </w:pPr>
      <w:r w:rsidRPr="00746CA0">
        <w:rPr>
          <w:rFonts w:ascii="Arial" w:hAnsi="Arial" w:cs="Arial"/>
          <w:lang w:val="fr-FR"/>
        </w:rPr>
        <w:t xml:space="preserve">1.- Le rapport du secrétaire général des Nations-Unies sur la violence contre les enfants indiquait que les enfants détenus « are frequently subjected to violence by the staff, as a form of control or punishment, and often for minor infractions. </w:t>
      </w:r>
      <w:r w:rsidRPr="00E17A4C">
        <w:rPr>
          <w:rFonts w:ascii="Arial" w:hAnsi="Arial" w:cs="Arial"/>
          <w:lang w:val="en-GB"/>
        </w:rPr>
        <w:t xml:space="preserve">Although 124 countries have fully prohibited corporal </w:t>
      </w:r>
    </w:p>
    <w:p w14:paraId="08DC2A01" w14:textId="77777777" w:rsidR="00737A21" w:rsidRDefault="00737A21" w:rsidP="00746CA0">
      <w:pPr>
        <w:jc w:val="both"/>
        <w:rPr>
          <w:rFonts w:ascii="Arial" w:hAnsi="Arial" w:cs="Arial"/>
          <w:lang w:val="en-GB"/>
        </w:rPr>
      </w:pPr>
    </w:p>
    <w:p w14:paraId="2B128E1E" w14:textId="77777777" w:rsidR="00737A21" w:rsidRDefault="00737A21" w:rsidP="00746CA0">
      <w:pPr>
        <w:jc w:val="both"/>
        <w:rPr>
          <w:rFonts w:ascii="Arial" w:hAnsi="Arial" w:cs="Arial"/>
          <w:lang w:val="en-GB"/>
        </w:rPr>
      </w:pPr>
    </w:p>
    <w:p w14:paraId="69962A57" w14:textId="493227D7" w:rsidR="00746CA0" w:rsidRDefault="00746CA0" w:rsidP="00746CA0">
      <w:pPr>
        <w:jc w:val="both"/>
        <w:rPr>
          <w:rFonts w:ascii="Arial" w:hAnsi="Arial" w:cs="Arial"/>
          <w:lang w:val="en-GB"/>
        </w:rPr>
      </w:pPr>
      <w:r w:rsidRPr="00E17A4C">
        <w:rPr>
          <w:rFonts w:ascii="Arial" w:hAnsi="Arial" w:cs="Arial"/>
          <w:lang w:val="en-GB"/>
        </w:rPr>
        <w:t>punishment in penal institutions, in at least 78 countries it remains legal as a disciplinary measure in these institutions. Violent practices are found in both industrialized and developing countries</w:t>
      </w:r>
      <w:r w:rsidR="00737A21">
        <w:rPr>
          <w:rFonts w:ascii="Arial" w:hAnsi="Arial" w:cs="Arial"/>
          <w:lang w:val="en-GB"/>
        </w:rPr>
        <w:t>.</w:t>
      </w:r>
      <w:r w:rsidR="00CC622E">
        <w:rPr>
          <w:rFonts w:ascii="Arial" w:hAnsi="Arial" w:cs="Arial"/>
          <w:lang w:val="en-GB"/>
        </w:rPr>
        <w:t xml:space="preserve"> </w:t>
      </w:r>
      <w:r w:rsidRPr="009348A6">
        <w:rPr>
          <w:rFonts w:ascii="Arial" w:hAnsi="Arial" w:cs="Arial"/>
          <w:lang w:val="en-GB"/>
        </w:rPr>
        <w:t>Children may be confined to cramped cells for weeks or even months, subjected to painful restraints as a “disciplinary” measure, or forced to hold uncomfortable physical positions for hours at a time »</w:t>
      </w:r>
      <w:r>
        <w:rPr>
          <w:rStyle w:val="Appelnotedebasdep"/>
          <w:rFonts w:ascii="Arial" w:hAnsi="Arial" w:cs="Arial"/>
          <w:lang w:val="en-GB"/>
        </w:rPr>
        <w:footnoteReference w:id="26"/>
      </w:r>
      <w:r>
        <w:rPr>
          <w:rFonts w:ascii="Arial" w:hAnsi="Arial" w:cs="Arial"/>
          <w:lang w:val="en-GB"/>
        </w:rPr>
        <w:t>.</w:t>
      </w:r>
    </w:p>
    <w:p w14:paraId="421CAEC7" w14:textId="77777777" w:rsidR="00CC622E" w:rsidRDefault="00CC622E" w:rsidP="00746CA0">
      <w:pPr>
        <w:jc w:val="both"/>
        <w:rPr>
          <w:rFonts w:ascii="Arial" w:hAnsi="Arial" w:cs="Arial"/>
          <w:lang w:val="fr-FR"/>
        </w:rPr>
      </w:pPr>
    </w:p>
    <w:p w14:paraId="40E33F72" w14:textId="242F354E" w:rsidR="00746CA0" w:rsidRDefault="00746CA0" w:rsidP="00746CA0">
      <w:pPr>
        <w:jc w:val="both"/>
        <w:rPr>
          <w:rFonts w:ascii="Arial" w:hAnsi="Arial" w:cs="Arial"/>
          <w:lang w:val="fr-FR"/>
        </w:rPr>
      </w:pPr>
      <w:r w:rsidRPr="00746CA0">
        <w:rPr>
          <w:rFonts w:ascii="Arial" w:hAnsi="Arial" w:cs="Arial"/>
          <w:lang w:val="fr-FR"/>
        </w:rPr>
        <w:t>Les normes internationales interdisent aussi spécifiquement certaines mesures disciplinaires non violentes, notamment la réduction de l'alimentation de l'enfant, l'enfermement ou l'isolement, le refus de contact avec la famille et le travail. Ces interdictions devraient également être incluses dans la législation nationale</w:t>
      </w:r>
      <w:r>
        <w:rPr>
          <w:rStyle w:val="Appelnotedebasdep"/>
          <w:rFonts w:ascii="Arial" w:hAnsi="Arial" w:cs="Arial"/>
        </w:rPr>
        <w:footnoteReference w:id="27"/>
      </w:r>
      <w:r w:rsidRPr="00746CA0">
        <w:rPr>
          <w:rFonts w:ascii="Arial" w:hAnsi="Arial" w:cs="Arial"/>
          <w:lang w:val="fr-FR"/>
        </w:rPr>
        <w:t>.</w:t>
      </w:r>
    </w:p>
    <w:p w14:paraId="06730D35" w14:textId="77777777" w:rsidR="00746CA0" w:rsidRPr="00746CA0" w:rsidRDefault="00746CA0" w:rsidP="00746CA0">
      <w:pPr>
        <w:jc w:val="both"/>
        <w:rPr>
          <w:rFonts w:ascii="Arial" w:hAnsi="Arial" w:cs="Arial"/>
          <w:lang w:val="fr-FR"/>
        </w:rPr>
      </w:pPr>
    </w:p>
    <w:p w14:paraId="6905CB35" w14:textId="77777777" w:rsidR="00746CA0" w:rsidRPr="00AA0A55" w:rsidRDefault="00746CA0" w:rsidP="00746CA0">
      <w:pPr>
        <w:pStyle w:val="Sansinterligne"/>
        <w:rPr>
          <w:rFonts w:ascii="Arial" w:hAnsi="Arial" w:cs="Arial"/>
          <w:sz w:val="22"/>
          <w:szCs w:val="22"/>
        </w:rPr>
      </w:pPr>
      <w:bookmarkStart w:id="1" w:name="art_32"/>
      <w:r w:rsidRPr="00AA0A55">
        <w:rPr>
          <w:rFonts w:ascii="Arial" w:hAnsi="Arial" w:cs="Arial"/>
          <w:sz w:val="22"/>
          <w:szCs w:val="22"/>
        </w:rPr>
        <w:t xml:space="preserve">L’article 32 de la loi du 20 juillet 2018 sur l’administration pénitentiaire, auquel renvoie le projet de règlement, prévoit que, selon la nature et la gravité de la faute, les sanctions </w:t>
      </w:r>
      <w:r>
        <w:rPr>
          <w:rFonts w:ascii="Arial" w:hAnsi="Arial" w:cs="Arial"/>
          <w:sz w:val="22"/>
          <w:szCs w:val="22"/>
        </w:rPr>
        <w:t xml:space="preserve">disciplinaires </w:t>
      </w:r>
      <w:r w:rsidRPr="00AA0A55">
        <w:rPr>
          <w:rFonts w:ascii="Arial" w:hAnsi="Arial" w:cs="Arial"/>
          <w:sz w:val="22"/>
          <w:szCs w:val="22"/>
        </w:rPr>
        <w:t>suivantes peuvent être prononcées</w:t>
      </w:r>
      <w:r>
        <w:rPr>
          <w:rFonts w:ascii="Arial" w:hAnsi="Arial" w:cs="Arial"/>
          <w:sz w:val="22"/>
          <w:szCs w:val="22"/>
        </w:rPr>
        <w:t>, en pouvant être cumulées</w:t>
      </w:r>
      <w:r w:rsidRPr="00AA0A55">
        <w:rPr>
          <w:rFonts w:ascii="Arial" w:hAnsi="Arial" w:cs="Arial"/>
          <w:sz w:val="22"/>
          <w:szCs w:val="22"/>
        </w:rPr>
        <w:t xml:space="preserve">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397"/>
        <w:gridCol w:w="9136"/>
      </w:tblGrid>
      <w:tr w:rsidR="00746CA0" w:rsidRPr="00AA0A55" w14:paraId="111AABD0" w14:textId="77777777" w:rsidTr="008C7640">
        <w:tc>
          <w:tcPr>
            <w:tcW w:w="397" w:type="dxa"/>
            <w:vAlign w:val="center"/>
            <w:hideMark/>
          </w:tcPr>
          <w:p w14:paraId="1E51A572" w14:textId="77777777" w:rsidR="00746CA0" w:rsidRPr="00AA0A55" w:rsidRDefault="00746CA0" w:rsidP="008C7640">
            <w:pPr>
              <w:pStyle w:val="Sansinterligne"/>
              <w:rPr>
                <w:rFonts w:ascii="Arial" w:hAnsi="Arial" w:cs="Arial"/>
                <w:sz w:val="22"/>
                <w:szCs w:val="22"/>
              </w:rPr>
            </w:pPr>
            <w:r w:rsidRPr="00AA0A55">
              <w:rPr>
                <w:rFonts w:ascii="Arial" w:hAnsi="Arial" w:cs="Arial"/>
                <w:sz w:val="22"/>
                <w:szCs w:val="22"/>
              </w:rPr>
              <w:t>1.</w:t>
            </w:r>
          </w:p>
        </w:tc>
        <w:tc>
          <w:tcPr>
            <w:tcW w:w="0" w:type="auto"/>
            <w:vAlign w:val="center"/>
            <w:hideMark/>
          </w:tcPr>
          <w:p w14:paraId="3D44BD30" w14:textId="77777777" w:rsidR="00746CA0" w:rsidRPr="00AA0A55" w:rsidRDefault="00746CA0" w:rsidP="008C7640">
            <w:pPr>
              <w:pStyle w:val="Sansinterligne"/>
              <w:rPr>
                <w:rFonts w:ascii="Arial" w:hAnsi="Arial" w:cs="Arial"/>
                <w:sz w:val="22"/>
                <w:szCs w:val="22"/>
              </w:rPr>
            </w:pPr>
            <w:proofErr w:type="gramStart"/>
            <w:r w:rsidRPr="00AA0A55">
              <w:rPr>
                <w:rFonts w:ascii="Arial" w:hAnsi="Arial" w:cs="Arial"/>
                <w:sz w:val="22"/>
                <w:szCs w:val="22"/>
              </w:rPr>
              <w:t>la</w:t>
            </w:r>
            <w:proofErr w:type="gramEnd"/>
            <w:r w:rsidRPr="00AA0A55">
              <w:rPr>
                <w:rFonts w:ascii="Arial" w:hAnsi="Arial" w:cs="Arial"/>
                <w:sz w:val="22"/>
                <w:szCs w:val="22"/>
              </w:rPr>
              <w:t xml:space="preserve"> réprimande ;</w:t>
            </w:r>
          </w:p>
        </w:tc>
      </w:tr>
      <w:tr w:rsidR="00746CA0" w:rsidRPr="00746CA0" w14:paraId="7E5FD212" w14:textId="77777777" w:rsidTr="008C7640">
        <w:tc>
          <w:tcPr>
            <w:tcW w:w="397" w:type="dxa"/>
            <w:vAlign w:val="center"/>
            <w:hideMark/>
          </w:tcPr>
          <w:p w14:paraId="473E0814" w14:textId="77777777" w:rsidR="00746CA0" w:rsidRPr="00AA0A55" w:rsidRDefault="00746CA0" w:rsidP="008C7640">
            <w:pPr>
              <w:pStyle w:val="Sansinterligne"/>
              <w:rPr>
                <w:rFonts w:ascii="Arial" w:hAnsi="Arial" w:cs="Arial"/>
                <w:sz w:val="22"/>
                <w:szCs w:val="22"/>
              </w:rPr>
            </w:pPr>
            <w:r w:rsidRPr="00AA0A55">
              <w:rPr>
                <w:rFonts w:ascii="Arial" w:hAnsi="Arial" w:cs="Arial"/>
                <w:sz w:val="22"/>
                <w:szCs w:val="22"/>
              </w:rPr>
              <w:t>2.</w:t>
            </w:r>
          </w:p>
        </w:tc>
        <w:tc>
          <w:tcPr>
            <w:tcW w:w="0" w:type="auto"/>
            <w:vAlign w:val="center"/>
            <w:hideMark/>
          </w:tcPr>
          <w:p w14:paraId="31C8C5FA" w14:textId="77777777" w:rsidR="00746CA0" w:rsidRPr="00AA0A55" w:rsidRDefault="00746CA0" w:rsidP="008C7640">
            <w:pPr>
              <w:pStyle w:val="Sansinterligne"/>
              <w:rPr>
                <w:rFonts w:ascii="Arial" w:hAnsi="Arial" w:cs="Arial"/>
                <w:sz w:val="22"/>
                <w:szCs w:val="22"/>
              </w:rPr>
            </w:pPr>
            <w:proofErr w:type="gramStart"/>
            <w:r w:rsidRPr="00AA0A55">
              <w:rPr>
                <w:rFonts w:ascii="Arial" w:hAnsi="Arial" w:cs="Arial"/>
                <w:sz w:val="22"/>
                <w:szCs w:val="22"/>
              </w:rPr>
              <w:t>l'exécution</w:t>
            </w:r>
            <w:proofErr w:type="gramEnd"/>
            <w:r w:rsidRPr="00AA0A55">
              <w:rPr>
                <w:rFonts w:ascii="Arial" w:hAnsi="Arial" w:cs="Arial"/>
                <w:sz w:val="22"/>
                <w:szCs w:val="22"/>
              </w:rPr>
              <w:t xml:space="preserve"> d'un travail non rémunéré de nettoyage ou de réparation pendant une durée n’excédant pas quarante heures ;</w:t>
            </w:r>
          </w:p>
        </w:tc>
      </w:tr>
      <w:tr w:rsidR="00746CA0" w:rsidRPr="00746CA0" w14:paraId="72A84177" w14:textId="77777777" w:rsidTr="008C7640">
        <w:tc>
          <w:tcPr>
            <w:tcW w:w="397" w:type="dxa"/>
            <w:vAlign w:val="center"/>
            <w:hideMark/>
          </w:tcPr>
          <w:p w14:paraId="3D0AFCF7" w14:textId="77777777" w:rsidR="00746CA0" w:rsidRPr="00AA0A55" w:rsidRDefault="00746CA0" w:rsidP="008C7640">
            <w:pPr>
              <w:pStyle w:val="Sansinterligne"/>
              <w:rPr>
                <w:rFonts w:ascii="Arial" w:hAnsi="Arial" w:cs="Arial"/>
                <w:sz w:val="22"/>
                <w:szCs w:val="22"/>
              </w:rPr>
            </w:pPr>
            <w:r w:rsidRPr="00AA0A55">
              <w:rPr>
                <w:rFonts w:ascii="Arial" w:hAnsi="Arial" w:cs="Arial"/>
                <w:sz w:val="22"/>
                <w:szCs w:val="22"/>
              </w:rPr>
              <w:t>3.</w:t>
            </w:r>
          </w:p>
        </w:tc>
        <w:tc>
          <w:tcPr>
            <w:tcW w:w="0" w:type="auto"/>
            <w:vAlign w:val="center"/>
            <w:hideMark/>
          </w:tcPr>
          <w:p w14:paraId="69977674" w14:textId="77777777" w:rsidR="00746CA0" w:rsidRPr="00AA0A55" w:rsidRDefault="00746CA0" w:rsidP="008C7640">
            <w:pPr>
              <w:pStyle w:val="Sansinterligne"/>
              <w:rPr>
                <w:rFonts w:ascii="Arial" w:hAnsi="Arial" w:cs="Arial"/>
                <w:sz w:val="22"/>
                <w:szCs w:val="22"/>
              </w:rPr>
            </w:pPr>
            <w:proofErr w:type="gramStart"/>
            <w:r w:rsidRPr="00AA0A55">
              <w:rPr>
                <w:rFonts w:ascii="Arial" w:hAnsi="Arial" w:cs="Arial"/>
                <w:sz w:val="22"/>
                <w:szCs w:val="22"/>
              </w:rPr>
              <w:t>la</w:t>
            </w:r>
            <w:proofErr w:type="gramEnd"/>
            <w:r w:rsidRPr="00AA0A55">
              <w:rPr>
                <w:rFonts w:ascii="Arial" w:hAnsi="Arial" w:cs="Arial"/>
                <w:sz w:val="22"/>
                <w:szCs w:val="22"/>
              </w:rPr>
              <w:t xml:space="preserve"> limitation d’achats à la cantine, sauf les articles d’hygiène corporelle indispensables, pendant une durée n’excédant pas deux mois ;</w:t>
            </w:r>
          </w:p>
        </w:tc>
      </w:tr>
      <w:tr w:rsidR="00746CA0" w:rsidRPr="00746CA0" w14:paraId="5FBED03B" w14:textId="77777777" w:rsidTr="008C7640">
        <w:tc>
          <w:tcPr>
            <w:tcW w:w="397" w:type="dxa"/>
            <w:vAlign w:val="center"/>
            <w:hideMark/>
          </w:tcPr>
          <w:p w14:paraId="3BE45FB4" w14:textId="77777777" w:rsidR="00746CA0" w:rsidRPr="00AA0A55" w:rsidRDefault="00746CA0" w:rsidP="008C7640">
            <w:pPr>
              <w:pStyle w:val="Sansinterligne"/>
              <w:rPr>
                <w:rFonts w:ascii="Arial" w:hAnsi="Arial" w:cs="Arial"/>
                <w:sz w:val="22"/>
                <w:szCs w:val="22"/>
              </w:rPr>
            </w:pPr>
            <w:r w:rsidRPr="00AA0A55">
              <w:rPr>
                <w:rFonts w:ascii="Arial" w:hAnsi="Arial" w:cs="Arial"/>
                <w:sz w:val="22"/>
                <w:szCs w:val="22"/>
              </w:rPr>
              <w:t>4.</w:t>
            </w:r>
          </w:p>
        </w:tc>
        <w:tc>
          <w:tcPr>
            <w:tcW w:w="0" w:type="auto"/>
            <w:vAlign w:val="center"/>
            <w:hideMark/>
          </w:tcPr>
          <w:p w14:paraId="43383E67" w14:textId="77777777" w:rsidR="00746CA0" w:rsidRPr="00AA0A55" w:rsidRDefault="00746CA0" w:rsidP="008C7640">
            <w:pPr>
              <w:pStyle w:val="Sansinterligne"/>
              <w:rPr>
                <w:rFonts w:ascii="Arial" w:hAnsi="Arial" w:cs="Arial"/>
                <w:sz w:val="22"/>
                <w:szCs w:val="22"/>
              </w:rPr>
            </w:pPr>
            <w:proofErr w:type="gramStart"/>
            <w:r w:rsidRPr="00AA0A55">
              <w:rPr>
                <w:rFonts w:ascii="Arial" w:hAnsi="Arial" w:cs="Arial"/>
                <w:sz w:val="22"/>
                <w:szCs w:val="22"/>
              </w:rPr>
              <w:t>le</w:t>
            </w:r>
            <w:proofErr w:type="gramEnd"/>
            <w:r w:rsidRPr="00AA0A55">
              <w:rPr>
                <w:rFonts w:ascii="Arial" w:hAnsi="Arial" w:cs="Arial"/>
                <w:sz w:val="22"/>
                <w:szCs w:val="22"/>
              </w:rPr>
              <w:t xml:space="preserve"> retrait partiel ou intégral des avantages et objets personnels antérieurement accordées pendant une durée n’excédant pas trois mois ;</w:t>
            </w:r>
          </w:p>
        </w:tc>
      </w:tr>
      <w:tr w:rsidR="00746CA0" w:rsidRPr="00746CA0" w14:paraId="5D18EA86" w14:textId="77777777" w:rsidTr="008C7640">
        <w:tc>
          <w:tcPr>
            <w:tcW w:w="397" w:type="dxa"/>
            <w:vAlign w:val="center"/>
            <w:hideMark/>
          </w:tcPr>
          <w:p w14:paraId="364746F8" w14:textId="77777777" w:rsidR="00746CA0" w:rsidRPr="00AA0A55" w:rsidRDefault="00746CA0" w:rsidP="008C7640">
            <w:pPr>
              <w:pStyle w:val="Sansinterligne"/>
              <w:rPr>
                <w:rFonts w:ascii="Arial" w:hAnsi="Arial" w:cs="Arial"/>
                <w:sz w:val="22"/>
                <w:szCs w:val="22"/>
              </w:rPr>
            </w:pPr>
            <w:r w:rsidRPr="00AA0A55">
              <w:rPr>
                <w:rFonts w:ascii="Arial" w:hAnsi="Arial" w:cs="Arial"/>
                <w:sz w:val="22"/>
                <w:szCs w:val="22"/>
              </w:rPr>
              <w:t>5.</w:t>
            </w:r>
          </w:p>
        </w:tc>
        <w:tc>
          <w:tcPr>
            <w:tcW w:w="0" w:type="auto"/>
            <w:vAlign w:val="center"/>
            <w:hideMark/>
          </w:tcPr>
          <w:p w14:paraId="677A6245" w14:textId="77777777" w:rsidR="00746CA0" w:rsidRPr="00AA0A55" w:rsidRDefault="00746CA0" w:rsidP="008C7640">
            <w:pPr>
              <w:pStyle w:val="Sansinterligne"/>
              <w:rPr>
                <w:rFonts w:ascii="Arial" w:hAnsi="Arial" w:cs="Arial"/>
                <w:sz w:val="22"/>
                <w:szCs w:val="22"/>
              </w:rPr>
            </w:pPr>
            <w:proofErr w:type="gramStart"/>
            <w:r w:rsidRPr="00AA0A55">
              <w:rPr>
                <w:rFonts w:ascii="Arial" w:hAnsi="Arial" w:cs="Arial"/>
                <w:sz w:val="22"/>
                <w:szCs w:val="22"/>
              </w:rPr>
              <w:t>la</w:t>
            </w:r>
            <w:proofErr w:type="gramEnd"/>
            <w:r w:rsidRPr="00AA0A55">
              <w:rPr>
                <w:rFonts w:ascii="Arial" w:hAnsi="Arial" w:cs="Arial"/>
                <w:sz w:val="22"/>
                <w:szCs w:val="22"/>
              </w:rPr>
              <w:t xml:space="preserve"> saisie des objets visés à l’article 33, paragraphe 11 ;</w:t>
            </w:r>
          </w:p>
        </w:tc>
      </w:tr>
      <w:tr w:rsidR="00746CA0" w:rsidRPr="00746CA0" w14:paraId="1332A7B4" w14:textId="77777777" w:rsidTr="008C7640">
        <w:tc>
          <w:tcPr>
            <w:tcW w:w="397" w:type="dxa"/>
            <w:vAlign w:val="center"/>
            <w:hideMark/>
          </w:tcPr>
          <w:p w14:paraId="1FEA0161" w14:textId="77777777" w:rsidR="00746CA0" w:rsidRPr="00AA0A55" w:rsidRDefault="00746CA0" w:rsidP="008C7640">
            <w:pPr>
              <w:pStyle w:val="Sansinterligne"/>
              <w:rPr>
                <w:rFonts w:ascii="Arial" w:hAnsi="Arial" w:cs="Arial"/>
                <w:sz w:val="22"/>
                <w:szCs w:val="22"/>
              </w:rPr>
            </w:pPr>
            <w:r w:rsidRPr="00AA0A55">
              <w:rPr>
                <w:rFonts w:ascii="Arial" w:hAnsi="Arial" w:cs="Arial"/>
                <w:sz w:val="22"/>
                <w:szCs w:val="22"/>
              </w:rPr>
              <w:t>6.</w:t>
            </w:r>
          </w:p>
        </w:tc>
        <w:tc>
          <w:tcPr>
            <w:tcW w:w="0" w:type="auto"/>
            <w:vAlign w:val="center"/>
            <w:hideMark/>
          </w:tcPr>
          <w:p w14:paraId="6F43B2E3" w14:textId="77777777" w:rsidR="00746CA0" w:rsidRPr="00AA0A55" w:rsidRDefault="00746CA0" w:rsidP="008C7640">
            <w:pPr>
              <w:pStyle w:val="Sansinterligne"/>
              <w:rPr>
                <w:rFonts w:ascii="Arial" w:hAnsi="Arial" w:cs="Arial"/>
                <w:sz w:val="22"/>
                <w:szCs w:val="22"/>
              </w:rPr>
            </w:pPr>
            <w:proofErr w:type="gramStart"/>
            <w:r w:rsidRPr="00AA0A55">
              <w:rPr>
                <w:rFonts w:ascii="Arial" w:hAnsi="Arial" w:cs="Arial"/>
                <w:sz w:val="22"/>
                <w:szCs w:val="22"/>
              </w:rPr>
              <w:t>la</w:t>
            </w:r>
            <w:proofErr w:type="gramEnd"/>
            <w:r w:rsidRPr="00AA0A55">
              <w:rPr>
                <w:rFonts w:ascii="Arial" w:hAnsi="Arial" w:cs="Arial"/>
                <w:sz w:val="22"/>
                <w:szCs w:val="22"/>
              </w:rPr>
              <w:t xml:space="preserve"> limitation de recevoir des versements pécuniaires et des subsides de l'extérieur pendant une durée n’excédant pas trois mois ;</w:t>
            </w:r>
          </w:p>
        </w:tc>
      </w:tr>
      <w:tr w:rsidR="00746CA0" w:rsidRPr="00746CA0" w14:paraId="7364EDDC" w14:textId="77777777" w:rsidTr="008C7640">
        <w:tc>
          <w:tcPr>
            <w:tcW w:w="397" w:type="dxa"/>
            <w:vAlign w:val="center"/>
            <w:hideMark/>
          </w:tcPr>
          <w:p w14:paraId="195853F9" w14:textId="77777777" w:rsidR="00746CA0" w:rsidRPr="00AA0A55" w:rsidRDefault="00746CA0" w:rsidP="008C7640">
            <w:pPr>
              <w:pStyle w:val="Sansinterligne"/>
              <w:rPr>
                <w:rFonts w:ascii="Arial" w:hAnsi="Arial" w:cs="Arial"/>
                <w:sz w:val="22"/>
                <w:szCs w:val="22"/>
              </w:rPr>
            </w:pPr>
            <w:r w:rsidRPr="00AA0A55">
              <w:rPr>
                <w:rFonts w:ascii="Arial" w:hAnsi="Arial" w:cs="Arial"/>
                <w:sz w:val="22"/>
                <w:szCs w:val="22"/>
              </w:rPr>
              <w:t>7.</w:t>
            </w:r>
          </w:p>
        </w:tc>
        <w:tc>
          <w:tcPr>
            <w:tcW w:w="0" w:type="auto"/>
            <w:vAlign w:val="center"/>
            <w:hideMark/>
          </w:tcPr>
          <w:p w14:paraId="6C9A380B" w14:textId="77777777" w:rsidR="00746CA0" w:rsidRPr="00AA0A55" w:rsidRDefault="00746CA0" w:rsidP="008C7640">
            <w:pPr>
              <w:pStyle w:val="Sansinterligne"/>
              <w:rPr>
                <w:rFonts w:ascii="Arial" w:hAnsi="Arial" w:cs="Arial"/>
                <w:sz w:val="22"/>
                <w:szCs w:val="22"/>
              </w:rPr>
            </w:pPr>
            <w:proofErr w:type="gramStart"/>
            <w:r w:rsidRPr="00AA0A55">
              <w:rPr>
                <w:rFonts w:ascii="Arial" w:hAnsi="Arial" w:cs="Arial"/>
                <w:sz w:val="22"/>
                <w:szCs w:val="22"/>
              </w:rPr>
              <w:t>le</w:t>
            </w:r>
            <w:proofErr w:type="gramEnd"/>
            <w:r w:rsidRPr="00AA0A55">
              <w:rPr>
                <w:rFonts w:ascii="Arial" w:hAnsi="Arial" w:cs="Arial"/>
                <w:sz w:val="22"/>
                <w:szCs w:val="22"/>
              </w:rPr>
              <w:t xml:space="preserve"> changement ou le retrait du travail pendant une durée n’excédant pas trois mois ;</w:t>
            </w:r>
          </w:p>
        </w:tc>
      </w:tr>
      <w:tr w:rsidR="00746CA0" w:rsidRPr="00746CA0" w14:paraId="05140829" w14:textId="77777777" w:rsidTr="008C7640">
        <w:tc>
          <w:tcPr>
            <w:tcW w:w="397" w:type="dxa"/>
            <w:vAlign w:val="center"/>
            <w:hideMark/>
          </w:tcPr>
          <w:p w14:paraId="02061879" w14:textId="77777777" w:rsidR="00746CA0" w:rsidRPr="00AA0A55" w:rsidRDefault="00746CA0" w:rsidP="008C7640">
            <w:pPr>
              <w:pStyle w:val="Sansinterligne"/>
              <w:rPr>
                <w:rFonts w:ascii="Arial" w:hAnsi="Arial" w:cs="Arial"/>
                <w:sz w:val="22"/>
                <w:szCs w:val="22"/>
              </w:rPr>
            </w:pPr>
            <w:r w:rsidRPr="00AA0A55">
              <w:rPr>
                <w:rFonts w:ascii="Arial" w:hAnsi="Arial" w:cs="Arial"/>
                <w:sz w:val="22"/>
                <w:szCs w:val="22"/>
              </w:rPr>
              <w:t>8.</w:t>
            </w:r>
          </w:p>
        </w:tc>
        <w:tc>
          <w:tcPr>
            <w:tcW w:w="0" w:type="auto"/>
            <w:vAlign w:val="center"/>
            <w:hideMark/>
          </w:tcPr>
          <w:p w14:paraId="3EE57DB3" w14:textId="77777777" w:rsidR="00746CA0" w:rsidRPr="00AA0A55" w:rsidRDefault="00746CA0" w:rsidP="008C7640">
            <w:pPr>
              <w:pStyle w:val="Sansinterligne"/>
              <w:rPr>
                <w:rFonts w:ascii="Arial" w:hAnsi="Arial" w:cs="Arial"/>
                <w:sz w:val="22"/>
                <w:szCs w:val="22"/>
              </w:rPr>
            </w:pPr>
            <w:proofErr w:type="gramStart"/>
            <w:r w:rsidRPr="00AA0A55">
              <w:rPr>
                <w:rFonts w:ascii="Arial" w:hAnsi="Arial" w:cs="Arial"/>
                <w:sz w:val="22"/>
                <w:szCs w:val="22"/>
              </w:rPr>
              <w:t>le</w:t>
            </w:r>
            <w:proofErr w:type="gramEnd"/>
            <w:r w:rsidRPr="00AA0A55">
              <w:rPr>
                <w:rFonts w:ascii="Arial" w:hAnsi="Arial" w:cs="Arial"/>
                <w:sz w:val="22"/>
                <w:szCs w:val="22"/>
              </w:rPr>
              <w:t xml:space="preserve"> retrait intégral ou partiel des activités individuelles et communes pendant une durée n’excédant pas trois mois ;</w:t>
            </w:r>
          </w:p>
        </w:tc>
      </w:tr>
      <w:tr w:rsidR="00746CA0" w:rsidRPr="00746CA0" w14:paraId="7184C056" w14:textId="77777777" w:rsidTr="008C7640">
        <w:tc>
          <w:tcPr>
            <w:tcW w:w="397" w:type="dxa"/>
            <w:vAlign w:val="center"/>
            <w:hideMark/>
          </w:tcPr>
          <w:p w14:paraId="6C89C5FD" w14:textId="77777777" w:rsidR="00746CA0" w:rsidRPr="00AA0A55" w:rsidRDefault="00746CA0" w:rsidP="008C7640">
            <w:pPr>
              <w:pStyle w:val="Sansinterligne"/>
              <w:rPr>
                <w:rFonts w:ascii="Arial" w:hAnsi="Arial" w:cs="Arial"/>
                <w:sz w:val="22"/>
                <w:szCs w:val="22"/>
              </w:rPr>
            </w:pPr>
            <w:r w:rsidRPr="00AA0A55">
              <w:rPr>
                <w:rFonts w:ascii="Arial" w:hAnsi="Arial" w:cs="Arial"/>
                <w:sz w:val="22"/>
                <w:szCs w:val="22"/>
              </w:rPr>
              <w:t>9.</w:t>
            </w:r>
          </w:p>
        </w:tc>
        <w:tc>
          <w:tcPr>
            <w:tcW w:w="0" w:type="auto"/>
            <w:vAlign w:val="center"/>
            <w:hideMark/>
          </w:tcPr>
          <w:p w14:paraId="7C7D647B" w14:textId="77777777" w:rsidR="00746CA0" w:rsidRPr="00AA0A55" w:rsidRDefault="00746CA0" w:rsidP="008C7640">
            <w:pPr>
              <w:pStyle w:val="Sansinterligne"/>
              <w:rPr>
                <w:rFonts w:ascii="Arial" w:hAnsi="Arial" w:cs="Arial"/>
                <w:sz w:val="22"/>
                <w:szCs w:val="22"/>
              </w:rPr>
            </w:pPr>
            <w:proofErr w:type="gramStart"/>
            <w:r w:rsidRPr="00AA0A55">
              <w:rPr>
                <w:rFonts w:ascii="Arial" w:hAnsi="Arial" w:cs="Arial"/>
                <w:sz w:val="22"/>
                <w:szCs w:val="22"/>
              </w:rPr>
              <w:t>le</w:t>
            </w:r>
            <w:proofErr w:type="gramEnd"/>
            <w:r w:rsidRPr="00AA0A55">
              <w:rPr>
                <w:rFonts w:ascii="Arial" w:hAnsi="Arial" w:cs="Arial"/>
                <w:sz w:val="22"/>
                <w:szCs w:val="22"/>
              </w:rPr>
              <w:t xml:space="preserve"> confinement en cellule individuelle tel que défini au paragraphe 4.</w:t>
            </w:r>
            <w:r>
              <w:rPr>
                <w:rFonts w:ascii="Arial" w:hAnsi="Arial" w:cs="Arial"/>
                <w:sz w:val="22"/>
                <w:szCs w:val="22"/>
              </w:rPr>
              <w:t> </w:t>
            </w:r>
          </w:p>
        </w:tc>
      </w:tr>
      <w:bookmarkEnd w:id="1"/>
    </w:tbl>
    <w:p w14:paraId="0CD3949D" w14:textId="77777777" w:rsidR="00746CA0" w:rsidRPr="00746CA0" w:rsidRDefault="00746CA0" w:rsidP="00746CA0">
      <w:pPr>
        <w:jc w:val="both"/>
        <w:rPr>
          <w:rFonts w:ascii="Arial" w:hAnsi="Arial" w:cs="Arial"/>
          <w:lang w:val="fr-FR"/>
        </w:rPr>
      </w:pPr>
    </w:p>
    <w:p w14:paraId="2BF8F7C5" w14:textId="06CE4B4D" w:rsidR="00746CA0" w:rsidRDefault="00746CA0" w:rsidP="00746CA0">
      <w:pPr>
        <w:jc w:val="both"/>
        <w:rPr>
          <w:rFonts w:ascii="Arial" w:hAnsi="Arial" w:cs="Arial"/>
          <w:lang w:val="fr-FR"/>
        </w:rPr>
      </w:pPr>
      <w:r w:rsidRPr="00746CA0">
        <w:rPr>
          <w:rFonts w:ascii="Arial" w:hAnsi="Arial" w:cs="Arial"/>
          <w:lang w:val="fr-FR"/>
        </w:rPr>
        <w:t>Il n’est pas adéquat de copier tel quel le système de sanctions disciplinaires s’appliquant aux adultes. Il serait donc nécessaire de mettre le projet de règlement en adéquation avec les principes rappelés ci-avant</w:t>
      </w:r>
      <w:r>
        <w:rPr>
          <w:rStyle w:val="Appelnotedebasdep"/>
          <w:rFonts w:ascii="Arial" w:hAnsi="Arial" w:cs="Arial"/>
        </w:rPr>
        <w:footnoteReference w:id="28"/>
      </w:r>
      <w:r w:rsidRPr="00746CA0">
        <w:rPr>
          <w:rFonts w:ascii="Arial" w:hAnsi="Arial" w:cs="Arial"/>
          <w:lang w:val="fr-FR"/>
        </w:rPr>
        <w:t xml:space="preserve">. Il ne faut, dès lors, pas impacter l’alimentation de l’enfant, ses contacts avec sa famille/proches ou son travail. </w:t>
      </w:r>
    </w:p>
    <w:p w14:paraId="332B806C" w14:textId="77777777" w:rsidR="00746CA0" w:rsidRPr="00746CA0" w:rsidRDefault="00746CA0" w:rsidP="00746CA0">
      <w:pPr>
        <w:jc w:val="both"/>
        <w:rPr>
          <w:rFonts w:ascii="Arial" w:hAnsi="Arial" w:cs="Arial"/>
          <w:lang w:val="fr-FR"/>
        </w:rPr>
      </w:pPr>
    </w:p>
    <w:p w14:paraId="35C487A5" w14:textId="77777777" w:rsidR="00CC622E" w:rsidRDefault="00746CA0" w:rsidP="00746CA0">
      <w:pPr>
        <w:jc w:val="both"/>
        <w:rPr>
          <w:rFonts w:ascii="Arial" w:hAnsi="Arial" w:cs="Arial"/>
          <w:lang w:val="fr-FR"/>
        </w:rPr>
      </w:pPr>
      <w:r w:rsidRPr="00746CA0">
        <w:rPr>
          <w:rFonts w:ascii="Arial" w:hAnsi="Arial" w:cs="Arial"/>
          <w:lang w:val="fr-FR"/>
        </w:rPr>
        <w:t xml:space="preserve">Le recours à l’isolement doit également être questionné. Comme le rappelle très bien la CCDH dans son avis, il doit s’agir « d’une mesure de dernier ressort, à laquelle le centre pénitentiaire devrait avoir recours avec parcimonie, voire pas du tout en la remplaçant par des mesures éducatives </w:t>
      </w:r>
    </w:p>
    <w:p w14:paraId="13967097" w14:textId="77777777" w:rsidR="00CC622E" w:rsidRDefault="00CC622E" w:rsidP="00746CA0">
      <w:pPr>
        <w:jc w:val="both"/>
        <w:rPr>
          <w:rFonts w:ascii="Arial" w:hAnsi="Arial" w:cs="Arial"/>
          <w:lang w:val="fr-FR"/>
        </w:rPr>
      </w:pPr>
    </w:p>
    <w:p w14:paraId="094604E8" w14:textId="03A990DC" w:rsidR="00746CA0" w:rsidRPr="00746CA0" w:rsidRDefault="00746CA0" w:rsidP="00746CA0">
      <w:pPr>
        <w:jc w:val="both"/>
        <w:rPr>
          <w:rFonts w:ascii="Arial" w:hAnsi="Arial" w:cs="Arial"/>
          <w:lang w:val="fr-FR"/>
        </w:rPr>
      </w:pPr>
      <w:proofErr w:type="gramStart"/>
      <w:r w:rsidRPr="00746CA0">
        <w:rPr>
          <w:rFonts w:ascii="Arial" w:hAnsi="Arial" w:cs="Arial"/>
          <w:lang w:val="fr-FR"/>
        </w:rPr>
        <w:t>davantage</w:t>
      </w:r>
      <w:proofErr w:type="gramEnd"/>
      <w:r w:rsidRPr="00746CA0">
        <w:rPr>
          <w:rFonts w:ascii="Arial" w:hAnsi="Arial" w:cs="Arial"/>
          <w:lang w:val="fr-FR"/>
        </w:rPr>
        <w:t xml:space="preserve"> adaptées. Cette dernière solution est préconisée par de nombreuses règles internationales et était jusqu’à présent appliquée aux mineurs incarcérés dans une prison pour adultes ». L’article 71 de la loi type ONU sur les mesures disciplinaires prévoit en effet que l’enfant n’est pas soumis « au placement dans un cachot disciplinaire ou dans une cellule d’isolement ».</w:t>
      </w:r>
    </w:p>
    <w:p w14:paraId="3DA809F8" w14:textId="77777777" w:rsidR="0027129B" w:rsidRDefault="0027129B" w:rsidP="00746CA0">
      <w:pPr>
        <w:jc w:val="both"/>
        <w:rPr>
          <w:rFonts w:ascii="Arial" w:hAnsi="Arial" w:cs="Arial"/>
          <w:lang w:val="fr-FR"/>
        </w:rPr>
      </w:pPr>
    </w:p>
    <w:p w14:paraId="5E36DE91" w14:textId="6CC43166" w:rsidR="00746CA0" w:rsidRPr="00746CA0" w:rsidRDefault="00746CA0" w:rsidP="00746CA0">
      <w:pPr>
        <w:jc w:val="both"/>
        <w:rPr>
          <w:rFonts w:ascii="Arial" w:hAnsi="Arial" w:cs="Arial"/>
          <w:lang w:val="fr-FR"/>
        </w:rPr>
      </w:pPr>
      <w:r w:rsidRPr="00746CA0">
        <w:rPr>
          <w:rFonts w:ascii="Arial" w:hAnsi="Arial" w:cs="Arial"/>
          <w:lang w:val="fr-FR"/>
        </w:rPr>
        <w:t>Le projet de règlement devrait donc être revu en prévoyant des sanctions disciplinaires qui favoriseront chez l’enfant une réelle réflexion et qui ne seront pas uniquement punitives.</w:t>
      </w:r>
    </w:p>
    <w:p w14:paraId="7A0559E8" w14:textId="77777777" w:rsidR="00746CA0" w:rsidRPr="00746CA0" w:rsidRDefault="00746CA0" w:rsidP="00746CA0">
      <w:pPr>
        <w:jc w:val="both"/>
        <w:rPr>
          <w:rFonts w:ascii="Arial" w:hAnsi="Arial" w:cs="Arial"/>
          <w:lang w:val="fr-FR"/>
        </w:rPr>
      </w:pPr>
    </w:p>
    <w:p w14:paraId="3A571570" w14:textId="77777777" w:rsidR="00746CA0" w:rsidRPr="00746CA0" w:rsidRDefault="00746CA0" w:rsidP="00746CA0">
      <w:pPr>
        <w:jc w:val="both"/>
        <w:rPr>
          <w:rFonts w:ascii="Arial" w:hAnsi="Arial" w:cs="Arial"/>
          <w:lang w:val="fr-FR"/>
        </w:rPr>
      </w:pPr>
      <w:r w:rsidRPr="00746CA0">
        <w:rPr>
          <w:rFonts w:ascii="Arial" w:hAnsi="Arial" w:cs="Arial"/>
          <w:lang w:val="fr-FR"/>
        </w:rPr>
        <w:t xml:space="preserve">2.- UNICEF Luxembourg estime qu’il serait également opportun de prévoir à l’article 47 du projet de règlement qu’il doit y avoir un </w:t>
      </w:r>
      <w:r w:rsidRPr="00746CA0">
        <w:rPr>
          <w:rFonts w:ascii="Arial" w:hAnsi="Arial" w:cs="Arial"/>
          <w:b/>
          <w:bCs/>
          <w:lang w:val="fr-FR"/>
        </w:rPr>
        <w:t>respect mutuel</w:t>
      </w:r>
      <w:r w:rsidRPr="00746CA0">
        <w:rPr>
          <w:rFonts w:ascii="Arial" w:hAnsi="Arial" w:cs="Arial"/>
          <w:lang w:val="fr-FR"/>
        </w:rPr>
        <w:t xml:space="preserve"> entre les enfants et les membres du personnel du centre et de l’administration pénitentiaire. Le respect ne doit pas être à sens unique de l’enfant vers l’adulte.</w:t>
      </w:r>
    </w:p>
    <w:p w14:paraId="39DE42C7" w14:textId="77777777" w:rsidR="00746CA0" w:rsidRPr="00746CA0" w:rsidRDefault="00746CA0" w:rsidP="00746CA0">
      <w:pPr>
        <w:jc w:val="both"/>
        <w:rPr>
          <w:rFonts w:ascii="Arial" w:hAnsi="Arial" w:cs="Arial"/>
          <w:lang w:val="fr-FR"/>
        </w:rPr>
      </w:pPr>
    </w:p>
    <w:p w14:paraId="1EB4A503" w14:textId="77777777" w:rsidR="00746CA0" w:rsidRPr="00746CA0" w:rsidRDefault="00746CA0" w:rsidP="00746CA0">
      <w:pPr>
        <w:jc w:val="both"/>
        <w:rPr>
          <w:rFonts w:ascii="Arial" w:hAnsi="Arial" w:cs="Arial"/>
          <w:lang w:val="fr-FR"/>
        </w:rPr>
      </w:pPr>
      <w:r w:rsidRPr="00746CA0">
        <w:rPr>
          <w:rFonts w:ascii="Arial" w:hAnsi="Arial" w:cs="Arial"/>
          <w:lang w:val="fr-FR"/>
        </w:rPr>
        <w:t>3.- Il est également important de souligner que la législation doit explicitement interdire l'usage de toute forme de châtiment corporel ou de violence physique par le personnel contre un enfant en détention. Elle doit également prévoir des sanctions sévères pour le personnel qui utilise la violence contre les enfants en détention</w:t>
      </w:r>
      <w:r>
        <w:rPr>
          <w:rStyle w:val="Appelnotedebasdep"/>
          <w:rFonts w:ascii="Arial" w:hAnsi="Arial" w:cs="Arial"/>
        </w:rPr>
        <w:footnoteReference w:id="29"/>
      </w:r>
      <w:r w:rsidRPr="00746CA0">
        <w:rPr>
          <w:rFonts w:ascii="Arial" w:hAnsi="Arial" w:cs="Arial"/>
          <w:lang w:val="fr-FR"/>
        </w:rPr>
        <w:t xml:space="preserve">. </w:t>
      </w:r>
    </w:p>
    <w:p w14:paraId="132B19F7" w14:textId="77777777" w:rsidR="00746CA0" w:rsidRPr="00746CA0" w:rsidRDefault="00746CA0" w:rsidP="00746CA0">
      <w:pPr>
        <w:jc w:val="both"/>
        <w:rPr>
          <w:rFonts w:ascii="Arial" w:hAnsi="Arial" w:cs="Arial"/>
          <w:lang w:val="fr-FR"/>
        </w:rPr>
      </w:pPr>
    </w:p>
    <w:p w14:paraId="778FE335" w14:textId="78138D19" w:rsidR="00746CA0" w:rsidRDefault="00746CA0" w:rsidP="00746CA0">
      <w:pPr>
        <w:pStyle w:val="Sansinterligne"/>
        <w:jc w:val="both"/>
        <w:rPr>
          <w:rFonts w:ascii="Arial" w:eastAsia="Calibri" w:hAnsi="Arial" w:cs="Arial"/>
          <w:b/>
          <w:bCs/>
          <w:sz w:val="22"/>
          <w:szCs w:val="22"/>
        </w:rPr>
      </w:pPr>
    </w:p>
    <w:p w14:paraId="2118F776" w14:textId="77777777" w:rsidR="00787744" w:rsidRDefault="00787744" w:rsidP="00746CA0">
      <w:pPr>
        <w:pStyle w:val="Sansinterligne"/>
        <w:jc w:val="both"/>
        <w:rPr>
          <w:rFonts w:ascii="Arial" w:eastAsia="Calibri" w:hAnsi="Arial" w:cs="Arial"/>
          <w:b/>
          <w:bCs/>
          <w:sz w:val="22"/>
          <w:szCs w:val="22"/>
        </w:rPr>
      </w:pPr>
    </w:p>
    <w:p w14:paraId="660C5739" w14:textId="77777777" w:rsidR="00746CA0" w:rsidRPr="00663AB3" w:rsidRDefault="00746CA0" w:rsidP="00746CA0">
      <w:pPr>
        <w:pStyle w:val="Sansinterligne"/>
        <w:numPr>
          <w:ilvl w:val="0"/>
          <w:numId w:val="14"/>
        </w:numPr>
        <w:jc w:val="both"/>
        <w:rPr>
          <w:rFonts w:ascii="Arial" w:eastAsia="Calibri" w:hAnsi="Arial" w:cs="Arial"/>
          <w:b/>
          <w:bCs/>
          <w:sz w:val="22"/>
          <w:szCs w:val="22"/>
        </w:rPr>
      </w:pPr>
      <w:r w:rsidRPr="00663AB3">
        <w:rPr>
          <w:rFonts w:ascii="Arial" w:eastAsia="Calibri" w:hAnsi="Arial" w:cs="Arial"/>
          <w:b/>
          <w:bCs/>
          <w:sz w:val="22"/>
          <w:szCs w:val="22"/>
        </w:rPr>
        <w:t xml:space="preserve">Les </w:t>
      </w:r>
      <w:r>
        <w:rPr>
          <w:rFonts w:ascii="Arial" w:eastAsia="Calibri" w:hAnsi="Arial" w:cs="Arial"/>
          <w:b/>
          <w:bCs/>
          <w:sz w:val="22"/>
          <w:szCs w:val="22"/>
        </w:rPr>
        <w:t>enfants plus vulnérables</w:t>
      </w:r>
    </w:p>
    <w:p w14:paraId="027B0000" w14:textId="77777777" w:rsidR="00746CA0" w:rsidRPr="00663AB3" w:rsidRDefault="00746CA0" w:rsidP="00746CA0">
      <w:pPr>
        <w:pStyle w:val="Sansinterligne"/>
        <w:jc w:val="both"/>
        <w:rPr>
          <w:rFonts w:ascii="Arial" w:eastAsia="Calibri" w:hAnsi="Arial" w:cs="Arial"/>
          <w:b/>
          <w:bCs/>
          <w:sz w:val="22"/>
          <w:szCs w:val="22"/>
        </w:rPr>
      </w:pPr>
    </w:p>
    <w:p w14:paraId="43BBAEC1" w14:textId="55DA3B9D" w:rsidR="00746CA0" w:rsidRDefault="00746CA0" w:rsidP="00746CA0">
      <w:pPr>
        <w:jc w:val="both"/>
        <w:rPr>
          <w:rFonts w:ascii="Arial" w:hAnsi="Arial" w:cs="Arial"/>
          <w:lang w:val="fr-FR"/>
        </w:rPr>
      </w:pPr>
      <w:r w:rsidRPr="00746CA0">
        <w:rPr>
          <w:rFonts w:ascii="Arial" w:hAnsi="Arial" w:cs="Arial"/>
          <w:lang w:val="fr-FR"/>
        </w:rPr>
        <w:t xml:space="preserve">1.- UNICEF Luxembourg partage totalement l’avis de la CCDH qui, regrette l’absence de mentions spécifiques par rapport à la situation des filles et des enfants LGBTQA+ dans le projet de règlement. Il en va de même pour les enfants en situation de handicap. </w:t>
      </w:r>
    </w:p>
    <w:p w14:paraId="302DD665" w14:textId="77777777" w:rsidR="00787744" w:rsidRPr="00746CA0" w:rsidRDefault="00787744" w:rsidP="00746CA0">
      <w:pPr>
        <w:jc w:val="both"/>
        <w:rPr>
          <w:rFonts w:ascii="Arial" w:hAnsi="Arial" w:cs="Arial"/>
          <w:lang w:val="fr-FR"/>
        </w:rPr>
      </w:pPr>
    </w:p>
    <w:p w14:paraId="122C0925" w14:textId="6986AACB" w:rsidR="00746CA0" w:rsidRDefault="00746CA0" w:rsidP="00746CA0">
      <w:pPr>
        <w:jc w:val="both"/>
        <w:rPr>
          <w:rFonts w:ascii="Arial" w:hAnsi="Arial" w:cs="Arial"/>
          <w:lang w:val="fr-FR"/>
        </w:rPr>
      </w:pPr>
      <w:r w:rsidRPr="00746CA0">
        <w:rPr>
          <w:rFonts w:ascii="Arial" w:hAnsi="Arial" w:cs="Arial"/>
          <w:lang w:val="fr-FR"/>
        </w:rPr>
        <w:t>Le projet de règlement devrait être complété, en tenant compte de ces enfants vulnérables, à la lumière notamment des Règles des Nations Unies concernant le traitement des détenues et l’imposition de mesures non privatives de liberté aux délinquantes (dites Règles de Bangkok), de l’article</w:t>
      </w:r>
      <w:r w:rsidRPr="00746CA0">
        <w:rPr>
          <w:rFonts w:ascii="Arial" w:eastAsia="Calibri" w:hAnsi="Arial" w:cs="Arial"/>
          <w:lang w:val="fr-FR"/>
        </w:rPr>
        <w:t xml:space="preserve"> 62 loi type ONU, </w:t>
      </w:r>
      <w:r w:rsidRPr="00746CA0">
        <w:rPr>
          <w:rFonts w:ascii="Arial" w:hAnsi="Arial" w:cs="Arial"/>
          <w:lang w:val="fr-FR"/>
        </w:rPr>
        <w:t>des Principes sur l’application de la législation internationale des droits humains en matière d’orientation sexuelle et d’identité de genre (Principes de Yogyakarta), de la Convention relative aux droits des personnes handicapées des Nations Unies.</w:t>
      </w:r>
    </w:p>
    <w:p w14:paraId="6E53203C" w14:textId="77777777" w:rsidR="00787744" w:rsidRPr="00746CA0" w:rsidRDefault="00787744" w:rsidP="00746CA0">
      <w:pPr>
        <w:jc w:val="both"/>
        <w:rPr>
          <w:rFonts w:ascii="Arial" w:eastAsia="Calibri" w:hAnsi="Arial" w:cs="Arial"/>
          <w:lang w:val="fr-FR"/>
        </w:rPr>
      </w:pPr>
    </w:p>
    <w:p w14:paraId="3E67918E" w14:textId="77777777" w:rsidR="00746CA0" w:rsidRDefault="00746CA0" w:rsidP="00746CA0">
      <w:pPr>
        <w:pStyle w:val="Sansinterligne"/>
        <w:jc w:val="both"/>
        <w:rPr>
          <w:rFonts w:ascii="Arial" w:hAnsi="Arial" w:cs="Arial"/>
          <w:sz w:val="22"/>
          <w:szCs w:val="22"/>
        </w:rPr>
      </w:pPr>
      <w:r w:rsidRPr="0009209B">
        <w:rPr>
          <w:rFonts w:ascii="Arial" w:eastAsia="Calibri" w:hAnsi="Arial" w:cs="Arial"/>
          <w:sz w:val="22"/>
          <w:szCs w:val="22"/>
        </w:rPr>
        <w:t xml:space="preserve">2.- Les enfants étrangers doivent également être mieux pris en compte comme </w:t>
      </w:r>
      <w:proofErr w:type="gramStart"/>
      <w:r w:rsidRPr="0009209B">
        <w:rPr>
          <w:rFonts w:ascii="Arial" w:eastAsia="Calibri" w:hAnsi="Arial" w:cs="Arial"/>
          <w:sz w:val="22"/>
          <w:szCs w:val="22"/>
        </w:rPr>
        <w:t>le pointe</w:t>
      </w:r>
      <w:proofErr w:type="gramEnd"/>
      <w:r w:rsidRPr="0009209B">
        <w:rPr>
          <w:rFonts w:ascii="Arial" w:eastAsia="Calibri" w:hAnsi="Arial" w:cs="Arial"/>
          <w:sz w:val="22"/>
          <w:szCs w:val="22"/>
        </w:rPr>
        <w:t xml:space="preserve"> </w:t>
      </w:r>
      <w:r>
        <w:rPr>
          <w:rFonts w:ascii="Arial" w:eastAsia="Calibri" w:hAnsi="Arial" w:cs="Arial"/>
          <w:sz w:val="22"/>
          <w:szCs w:val="22"/>
        </w:rPr>
        <w:t>aussi</w:t>
      </w:r>
      <w:r w:rsidRPr="0009209B">
        <w:rPr>
          <w:rFonts w:ascii="Arial" w:eastAsia="Calibri" w:hAnsi="Arial" w:cs="Arial"/>
          <w:sz w:val="22"/>
          <w:szCs w:val="22"/>
        </w:rPr>
        <w:t xml:space="preserve"> la CCDH qui invite le législateur « </w:t>
      </w:r>
      <w:r w:rsidRPr="0009209B">
        <w:rPr>
          <w:rFonts w:ascii="Arial" w:hAnsi="Arial" w:cs="Arial"/>
          <w:sz w:val="22"/>
          <w:szCs w:val="22"/>
        </w:rPr>
        <w:t>à trouver des solutions et à mettre à disposition de l’administration pénitentiaire les moyens nécessaires pour assurer un réel accès à des interprètes et une compréhension effective de la part des personnes détenues, notamment à travers une adaptation du discours au niveau de littératie de la personne concernée ».</w:t>
      </w:r>
    </w:p>
    <w:p w14:paraId="2647C882" w14:textId="77777777" w:rsidR="00746CA0" w:rsidRDefault="00746CA0" w:rsidP="00746CA0">
      <w:pPr>
        <w:pStyle w:val="Sansinterligne"/>
        <w:jc w:val="both"/>
        <w:rPr>
          <w:rFonts w:ascii="Arial" w:eastAsia="Calibri" w:hAnsi="Arial" w:cs="Arial"/>
          <w:sz w:val="22"/>
          <w:szCs w:val="22"/>
        </w:rPr>
      </w:pPr>
    </w:p>
    <w:p w14:paraId="2AE3E77D" w14:textId="77777777" w:rsidR="00746CA0" w:rsidRPr="0009209B" w:rsidRDefault="00746CA0" w:rsidP="00746CA0">
      <w:pPr>
        <w:pStyle w:val="Sansinterligne"/>
        <w:jc w:val="both"/>
        <w:rPr>
          <w:rFonts w:ascii="Arial" w:eastAsia="Calibri" w:hAnsi="Arial" w:cs="Arial"/>
          <w:sz w:val="22"/>
          <w:szCs w:val="22"/>
        </w:rPr>
      </w:pPr>
    </w:p>
    <w:p w14:paraId="04346C19" w14:textId="77777777" w:rsidR="00746CA0" w:rsidRPr="0009209B" w:rsidRDefault="00746CA0" w:rsidP="00746CA0">
      <w:pPr>
        <w:pStyle w:val="Sansinterligne"/>
        <w:jc w:val="both"/>
        <w:rPr>
          <w:rFonts w:ascii="Arial" w:eastAsia="Calibri" w:hAnsi="Arial" w:cs="Arial"/>
          <w:sz w:val="22"/>
          <w:szCs w:val="22"/>
        </w:rPr>
      </w:pPr>
    </w:p>
    <w:p w14:paraId="6A23ABB5" w14:textId="77777777" w:rsidR="00746CA0" w:rsidRPr="00663AB3" w:rsidRDefault="00746CA0" w:rsidP="00746CA0">
      <w:pPr>
        <w:pStyle w:val="Sansinterligne"/>
        <w:numPr>
          <w:ilvl w:val="0"/>
          <w:numId w:val="14"/>
        </w:numPr>
        <w:jc w:val="both"/>
        <w:rPr>
          <w:rFonts w:ascii="Arial" w:eastAsia="Calibri" w:hAnsi="Arial" w:cs="Arial"/>
          <w:b/>
          <w:bCs/>
          <w:sz w:val="22"/>
          <w:szCs w:val="22"/>
        </w:rPr>
      </w:pPr>
      <w:r w:rsidRPr="00663AB3">
        <w:rPr>
          <w:rFonts w:ascii="Arial" w:eastAsia="Calibri" w:hAnsi="Arial" w:cs="Arial"/>
          <w:b/>
          <w:bCs/>
          <w:sz w:val="22"/>
          <w:szCs w:val="22"/>
        </w:rPr>
        <w:t xml:space="preserve">La question des fouilles </w:t>
      </w:r>
    </w:p>
    <w:p w14:paraId="757F3A88" w14:textId="77777777" w:rsidR="00746CA0" w:rsidRPr="00663AB3" w:rsidRDefault="00746CA0" w:rsidP="00746CA0">
      <w:pPr>
        <w:pStyle w:val="Sansinterligne"/>
        <w:jc w:val="both"/>
        <w:rPr>
          <w:rFonts w:ascii="Arial" w:eastAsia="Calibri" w:hAnsi="Arial" w:cs="Arial"/>
          <w:b/>
          <w:bCs/>
          <w:sz w:val="22"/>
          <w:szCs w:val="22"/>
        </w:rPr>
      </w:pPr>
    </w:p>
    <w:p w14:paraId="2CF5764F" w14:textId="77777777" w:rsidR="00746CA0" w:rsidRDefault="00746CA0" w:rsidP="00746CA0">
      <w:pPr>
        <w:pStyle w:val="Sansinterligne"/>
        <w:jc w:val="both"/>
        <w:rPr>
          <w:rFonts w:ascii="Arial" w:hAnsi="Arial" w:cs="Arial"/>
          <w:sz w:val="22"/>
          <w:szCs w:val="22"/>
        </w:rPr>
      </w:pPr>
      <w:r w:rsidRPr="00DF01ED">
        <w:rPr>
          <w:rFonts w:ascii="Arial" w:eastAsia="Calibri" w:hAnsi="Arial" w:cs="Arial"/>
          <w:sz w:val="22"/>
          <w:szCs w:val="22"/>
        </w:rPr>
        <w:t xml:space="preserve">Il est essentiel d’accorder une attention particulière à la question des fouilles. En effet, </w:t>
      </w:r>
      <w:r w:rsidRPr="00DF01ED">
        <w:rPr>
          <w:rFonts w:ascii="Arial" w:hAnsi="Arial" w:cs="Arial"/>
          <w:sz w:val="22"/>
          <w:szCs w:val="22"/>
        </w:rPr>
        <w:t>« les enfants sont plus vulnérables que les adultes et le fait d’être fouillé les intimide souvent. C’est pourquoi, leur vie privée et leur dignité doivent être protégées » lorsqu’une fouille est exécutée</w:t>
      </w:r>
      <w:r>
        <w:rPr>
          <w:rStyle w:val="Appelnotedebasdep"/>
          <w:rFonts w:ascii="Arial" w:hAnsi="Arial" w:cs="Arial"/>
          <w:sz w:val="22"/>
          <w:szCs w:val="22"/>
        </w:rPr>
        <w:footnoteReference w:id="30"/>
      </w:r>
      <w:r w:rsidRPr="00DF01ED">
        <w:rPr>
          <w:rFonts w:ascii="Arial" w:hAnsi="Arial" w:cs="Arial"/>
          <w:sz w:val="22"/>
          <w:szCs w:val="22"/>
        </w:rPr>
        <w:t>.</w:t>
      </w:r>
    </w:p>
    <w:p w14:paraId="5FC874C3" w14:textId="77777777" w:rsidR="00746CA0" w:rsidRDefault="00746CA0" w:rsidP="00746CA0">
      <w:pPr>
        <w:pStyle w:val="Sansinterligne"/>
        <w:jc w:val="both"/>
        <w:rPr>
          <w:rFonts w:ascii="Arial" w:hAnsi="Arial" w:cs="Arial"/>
          <w:sz w:val="22"/>
          <w:szCs w:val="22"/>
        </w:rPr>
      </w:pPr>
    </w:p>
    <w:p w14:paraId="1761CA80" w14:textId="77777777" w:rsidR="0027129B" w:rsidRDefault="0027129B" w:rsidP="00746CA0">
      <w:pPr>
        <w:pStyle w:val="Sansinterligne"/>
        <w:jc w:val="both"/>
        <w:rPr>
          <w:rFonts w:ascii="Arial" w:hAnsi="Arial" w:cs="Arial"/>
          <w:sz w:val="22"/>
          <w:szCs w:val="22"/>
        </w:rPr>
      </w:pPr>
    </w:p>
    <w:p w14:paraId="750B2002" w14:textId="77777777" w:rsidR="0027129B" w:rsidRDefault="0027129B" w:rsidP="00746CA0">
      <w:pPr>
        <w:pStyle w:val="Sansinterligne"/>
        <w:jc w:val="both"/>
        <w:rPr>
          <w:rFonts w:ascii="Arial" w:hAnsi="Arial" w:cs="Arial"/>
          <w:sz w:val="22"/>
          <w:szCs w:val="22"/>
        </w:rPr>
      </w:pPr>
    </w:p>
    <w:p w14:paraId="2834424B" w14:textId="07C21B53" w:rsidR="00746CA0" w:rsidRPr="001759F3" w:rsidRDefault="00746CA0" w:rsidP="00746CA0">
      <w:pPr>
        <w:pStyle w:val="Sansinterligne"/>
        <w:jc w:val="both"/>
        <w:rPr>
          <w:rFonts w:ascii="Arial" w:hAnsi="Arial" w:cs="Arial"/>
          <w:sz w:val="22"/>
          <w:szCs w:val="22"/>
        </w:rPr>
      </w:pPr>
      <w:r>
        <w:rPr>
          <w:rFonts w:ascii="Arial" w:hAnsi="Arial" w:cs="Arial"/>
          <w:sz w:val="22"/>
          <w:szCs w:val="22"/>
        </w:rPr>
        <w:t xml:space="preserve">Une attention encore plus grande doit être accordée aux fouilles </w:t>
      </w:r>
      <w:r w:rsidRPr="001759F3">
        <w:rPr>
          <w:rFonts w:ascii="Arial" w:hAnsi="Arial" w:cs="Arial"/>
          <w:sz w:val="22"/>
          <w:szCs w:val="22"/>
        </w:rPr>
        <w:t>intimes qui consistent « en un examen physique des orifices du corps de l’enfant autres que la bouche. Étant donné le caractère intrusif de ce genre de fouille, il convient de ne l’exécuter que dans des circonstances limitées et lorsque des mesures appropriées sont en place pour protéger l’enfant ».</w:t>
      </w:r>
      <w:r>
        <w:rPr>
          <w:rFonts w:ascii="Arial" w:hAnsi="Arial" w:cs="Arial"/>
          <w:sz w:val="22"/>
          <w:szCs w:val="22"/>
        </w:rPr>
        <w:t xml:space="preserve"> Ce type de fouille ne devrait avoir lieu sans avoir été autorisée préalablement par </w:t>
      </w:r>
      <w:proofErr w:type="gramStart"/>
      <w:r>
        <w:rPr>
          <w:rFonts w:ascii="Arial" w:hAnsi="Arial" w:cs="Arial"/>
          <w:sz w:val="22"/>
          <w:szCs w:val="22"/>
        </w:rPr>
        <w:t>un.e</w:t>
      </w:r>
      <w:proofErr w:type="gramEnd"/>
      <w:r>
        <w:rPr>
          <w:rFonts w:ascii="Arial" w:hAnsi="Arial" w:cs="Arial"/>
          <w:sz w:val="22"/>
          <w:szCs w:val="22"/>
        </w:rPr>
        <w:t xml:space="preserve"> juge ou un Tribunal qui aura pris une décision spécialement motivée. Ce type de fouilles ne doit avoir lieu que dans des cas exceptionnels et uniquement si cela est strictement nécessaire. Afin de protéger l’intimité et d’assurer la sécurité de l’enfant, cette fouille doit être réalisée par </w:t>
      </w:r>
      <w:proofErr w:type="gramStart"/>
      <w:r>
        <w:rPr>
          <w:rFonts w:ascii="Arial" w:hAnsi="Arial" w:cs="Arial"/>
          <w:sz w:val="22"/>
          <w:szCs w:val="22"/>
        </w:rPr>
        <w:t>un.e</w:t>
      </w:r>
      <w:proofErr w:type="gramEnd"/>
      <w:r>
        <w:rPr>
          <w:rFonts w:ascii="Arial" w:hAnsi="Arial" w:cs="Arial"/>
          <w:sz w:val="22"/>
          <w:szCs w:val="22"/>
        </w:rPr>
        <w:t xml:space="preserve"> médecin ou un.e infirmière dans un local adapté</w:t>
      </w:r>
      <w:r>
        <w:rPr>
          <w:rStyle w:val="Appelnotedebasdep"/>
          <w:rFonts w:ascii="Arial" w:hAnsi="Arial" w:cs="Arial"/>
          <w:sz w:val="22"/>
          <w:szCs w:val="22"/>
        </w:rPr>
        <w:footnoteReference w:id="31"/>
      </w:r>
      <w:r>
        <w:rPr>
          <w:rFonts w:ascii="Arial" w:hAnsi="Arial" w:cs="Arial"/>
          <w:sz w:val="22"/>
          <w:szCs w:val="22"/>
        </w:rPr>
        <w:t>.</w:t>
      </w:r>
    </w:p>
    <w:p w14:paraId="77E00ED6" w14:textId="77777777" w:rsidR="00746CA0" w:rsidRDefault="00746CA0" w:rsidP="00746CA0">
      <w:pPr>
        <w:pStyle w:val="Sansinterligne"/>
        <w:jc w:val="both"/>
      </w:pPr>
    </w:p>
    <w:p w14:paraId="69A60E8B" w14:textId="77777777" w:rsidR="00746CA0" w:rsidRDefault="00746CA0" w:rsidP="00746CA0">
      <w:pPr>
        <w:pStyle w:val="Sansinterligne"/>
        <w:jc w:val="both"/>
        <w:rPr>
          <w:rFonts w:ascii="Arial" w:eastAsia="Calibri" w:hAnsi="Arial" w:cs="Arial"/>
          <w:sz w:val="22"/>
          <w:szCs w:val="22"/>
        </w:rPr>
      </w:pPr>
      <w:r>
        <w:rPr>
          <w:rFonts w:ascii="Arial" w:eastAsia="Calibri" w:hAnsi="Arial" w:cs="Arial"/>
          <w:sz w:val="22"/>
          <w:szCs w:val="22"/>
        </w:rPr>
        <w:t xml:space="preserve">Il est impératif de revoir les dispositions du projet de règlement concernant les fouilles à la lumière principalement des articles 29 et 30 de la loi type ONU. </w:t>
      </w:r>
    </w:p>
    <w:p w14:paraId="2288CC6E" w14:textId="77777777" w:rsidR="00746CA0" w:rsidRDefault="00746CA0" w:rsidP="00746CA0">
      <w:pPr>
        <w:pStyle w:val="Sansinterligne"/>
        <w:jc w:val="both"/>
        <w:rPr>
          <w:rFonts w:ascii="Arial" w:eastAsia="Calibri" w:hAnsi="Arial" w:cs="Arial"/>
          <w:sz w:val="22"/>
          <w:szCs w:val="22"/>
        </w:rPr>
      </w:pPr>
    </w:p>
    <w:p w14:paraId="75175AF2" w14:textId="77777777" w:rsidR="00746CA0" w:rsidRPr="00F61F37" w:rsidRDefault="00746CA0" w:rsidP="00746CA0">
      <w:pPr>
        <w:pStyle w:val="Sansinterligne"/>
        <w:jc w:val="both"/>
        <w:rPr>
          <w:rFonts w:ascii="Arial" w:eastAsia="Calibri" w:hAnsi="Arial" w:cs="Arial"/>
          <w:sz w:val="22"/>
          <w:szCs w:val="22"/>
        </w:rPr>
      </w:pPr>
    </w:p>
    <w:p w14:paraId="1C08DE97" w14:textId="77777777" w:rsidR="00746CA0" w:rsidRPr="00663AB3" w:rsidRDefault="00746CA0" w:rsidP="00746CA0">
      <w:pPr>
        <w:pStyle w:val="Sansinterligne"/>
        <w:jc w:val="both"/>
        <w:rPr>
          <w:rFonts w:ascii="Arial" w:eastAsia="Calibri" w:hAnsi="Arial" w:cs="Arial"/>
          <w:b/>
          <w:bCs/>
          <w:sz w:val="22"/>
          <w:szCs w:val="22"/>
        </w:rPr>
      </w:pPr>
    </w:p>
    <w:p w14:paraId="1B501742" w14:textId="77777777" w:rsidR="00746CA0" w:rsidRPr="00F71F86" w:rsidRDefault="00746CA0" w:rsidP="00746CA0">
      <w:pPr>
        <w:pStyle w:val="Paragraphedeliste"/>
        <w:numPr>
          <w:ilvl w:val="0"/>
          <w:numId w:val="14"/>
        </w:numPr>
        <w:jc w:val="both"/>
        <w:rPr>
          <w:rFonts w:ascii="Arial" w:eastAsia="Calibri" w:hAnsi="Arial" w:cs="Arial"/>
          <w:b/>
          <w:bCs/>
        </w:rPr>
      </w:pPr>
      <w:r w:rsidRPr="00F71F86">
        <w:rPr>
          <w:rFonts w:ascii="Arial" w:eastAsia="Calibri" w:hAnsi="Arial" w:cs="Arial"/>
          <w:b/>
          <w:bCs/>
        </w:rPr>
        <w:t>Formation d</w:t>
      </w:r>
      <w:r>
        <w:rPr>
          <w:rFonts w:ascii="Arial" w:eastAsia="Calibri" w:hAnsi="Arial" w:cs="Arial"/>
          <w:b/>
          <w:bCs/>
        </w:rPr>
        <w:t>u personnel en nombre suffisant et pluridisciplinaire du centre pénitentiaire pour mineurs</w:t>
      </w:r>
    </w:p>
    <w:p w14:paraId="6A98EEA1" w14:textId="46786F4B" w:rsidR="00746CA0" w:rsidRDefault="00746CA0" w:rsidP="00746CA0">
      <w:pPr>
        <w:jc w:val="both"/>
        <w:rPr>
          <w:rFonts w:ascii="Arial" w:hAnsi="Arial" w:cs="Arial"/>
          <w:lang w:val="fr-FR"/>
        </w:rPr>
      </w:pPr>
      <w:r w:rsidRPr="00746CA0">
        <w:rPr>
          <w:rFonts w:ascii="Arial" w:hAnsi="Arial" w:cs="Arial"/>
          <w:lang w:val="fr-FR"/>
        </w:rPr>
        <w:t xml:space="preserve">Le point 85 des règles de la Havane indique que « le personnel doit recevoir une formation qui lui permette de s'acquitter de manière efficace de ses tâches en matière de réadaptation, et qui comporte, en particulier, une </w:t>
      </w:r>
      <w:r w:rsidRPr="00746CA0">
        <w:rPr>
          <w:rFonts w:ascii="Arial" w:hAnsi="Arial" w:cs="Arial"/>
          <w:b/>
          <w:bCs/>
          <w:lang w:val="fr-FR"/>
        </w:rPr>
        <w:t>formation dans les domaines de la psychologie de l'enfant, de la protection de l'enfance et des normes internationales relatives aux droits de l'homme et aux droits de l'enfant</w:t>
      </w:r>
      <w:r w:rsidRPr="00746CA0">
        <w:rPr>
          <w:rFonts w:ascii="Arial" w:hAnsi="Arial" w:cs="Arial"/>
          <w:lang w:val="fr-FR"/>
        </w:rPr>
        <w:t>, notamment les présentes Règles. Tout au long de sa carrière, le personnel devra maintenir et perfectionner ses connaissances et sa capacité professionnelle en suivant des cours de perfectionnement qui seront organisés périodiquement ».</w:t>
      </w:r>
    </w:p>
    <w:p w14:paraId="15527015" w14:textId="77777777" w:rsidR="00787744" w:rsidRPr="00746CA0" w:rsidRDefault="00787744" w:rsidP="00746CA0">
      <w:pPr>
        <w:jc w:val="both"/>
        <w:rPr>
          <w:rFonts w:ascii="Arial" w:hAnsi="Arial" w:cs="Arial"/>
          <w:lang w:val="fr-FR"/>
        </w:rPr>
      </w:pPr>
    </w:p>
    <w:p w14:paraId="08078469" w14:textId="16A29552" w:rsidR="00746CA0" w:rsidRDefault="00746CA0" w:rsidP="00746CA0">
      <w:pPr>
        <w:jc w:val="both"/>
        <w:rPr>
          <w:rFonts w:ascii="Arial" w:hAnsi="Arial" w:cs="Arial"/>
          <w:lang w:val="fr-FR"/>
        </w:rPr>
      </w:pPr>
      <w:r w:rsidRPr="00746CA0">
        <w:rPr>
          <w:rFonts w:ascii="Arial" w:hAnsi="Arial" w:cs="Arial"/>
          <w:lang w:val="fr-FR"/>
        </w:rPr>
        <w:t>L’article 70 de la loi type ONU indique également : « Pour stimuler le développement de l’enfant, sa réhabilitation et sa réinsertion, les centres de détention bénéficient d’un personnel suffisant, qualifié et formé, notamment des pédopsychiatres, des médecins, des infirmiers, des éducateurs spécialistes du développement de l’enfant et de la formation professionnelle, des psychologues, des psychiatres, des assistants sociaux et des employés des agences d’aide sociales ».</w:t>
      </w:r>
    </w:p>
    <w:p w14:paraId="76472D66" w14:textId="77777777" w:rsidR="00787744" w:rsidRPr="00746CA0" w:rsidRDefault="00787744" w:rsidP="00746CA0">
      <w:pPr>
        <w:jc w:val="both"/>
        <w:rPr>
          <w:rFonts w:ascii="Arial" w:hAnsi="Arial" w:cs="Arial"/>
          <w:lang w:val="fr-FR"/>
        </w:rPr>
      </w:pPr>
    </w:p>
    <w:p w14:paraId="236F7588" w14:textId="23A58E41" w:rsidR="00746CA0" w:rsidRDefault="00746CA0" w:rsidP="00746CA0">
      <w:pPr>
        <w:jc w:val="both"/>
        <w:rPr>
          <w:rFonts w:ascii="Arial" w:hAnsi="Arial" w:cs="Arial"/>
          <w:lang w:val="fr-FR"/>
        </w:rPr>
      </w:pPr>
      <w:r w:rsidRPr="00746CA0">
        <w:rPr>
          <w:rFonts w:ascii="Arial" w:hAnsi="Arial" w:cs="Arial"/>
          <w:lang w:val="fr-FR"/>
        </w:rPr>
        <w:t xml:space="preserve">Cette obligation de formation initiale et continue du personnel, qui doit être en nombre suffisant et multidisciplinaire, est fondamentale et elle devrait figurer dans le projet de règlement. </w:t>
      </w:r>
    </w:p>
    <w:p w14:paraId="214F122E" w14:textId="71793BE2" w:rsidR="00787744" w:rsidRDefault="00787744" w:rsidP="00746CA0">
      <w:pPr>
        <w:jc w:val="both"/>
        <w:rPr>
          <w:rFonts w:ascii="Arial" w:hAnsi="Arial" w:cs="Arial"/>
          <w:lang w:val="fr-FR"/>
        </w:rPr>
      </w:pPr>
    </w:p>
    <w:p w14:paraId="52FB50C0" w14:textId="77777777" w:rsidR="00787744" w:rsidRPr="00746CA0" w:rsidRDefault="00787744" w:rsidP="00746CA0">
      <w:pPr>
        <w:jc w:val="both"/>
        <w:rPr>
          <w:rFonts w:ascii="Arial" w:hAnsi="Arial" w:cs="Arial"/>
          <w:lang w:val="fr-FR"/>
        </w:rPr>
      </w:pPr>
    </w:p>
    <w:p w14:paraId="05FC9D87" w14:textId="77777777" w:rsidR="00746CA0" w:rsidRPr="00746CA0" w:rsidRDefault="00746CA0" w:rsidP="00746CA0">
      <w:pPr>
        <w:jc w:val="both"/>
        <w:rPr>
          <w:rFonts w:ascii="Arial" w:eastAsia="Calibri" w:hAnsi="Arial" w:cs="Arial"/>
          <w:lang w:val="fr-FR"/>
        </w:rPr>
      </w:pPr>
    </w:p>
    <w:p w14:paraId="47340395" w14:textId="77777777" w:rsidR="00746CA0" w:rsidRPr="000B488D" w:rsidRDefault="00746CA0" w:rsidP="00746CA0">
      <w:pPr>
        <w:pStyle w:val="Paragraphedeliste"/>
        <w:numPr>
          <w:ilvl w:val="0"/>
          <w:numId w:val="14"/>
        </w:numPr>
        <w:jc w:val="both"/>
        <w:rPr>
          <w:rFonts w:ascii="Arial" w:eastAsia="Calibri" w:hAnsi="Arial" w:cs="Arial"/>
          <w:b/>
          <w:bCs/>
        </w:rPr>
      </w:pPr>
      <w:r w:rsidRPr="000B488D">
        <w:rPr>
          <w:rFonts w:ascii="Arial" w:eastAsia="Calibri" w:hAnsi="Arial" w:cs="Arial"/>
          <w:b/>
          <w:bCs/>
        </w:rPr>
        <w:t>Collecte de données et p</w:t>
      </w:r>
      <w:r>
        <w:rPr>
          <w:rFonts w:ascii="Arial" w:eastAsia="Calibri" w:hAnsi="Arial" w:cs="Arial"/>
          <w:b/>
          <w:bCs/>
        </w:rPr>
        <w:t>lan d’action national</w:t>
      </w:r>
    </w:p>
    <w:p w14:paraId="317A462B" w14:textId="1D6F076E" w:rsidR="00746CA0" w:rsidRDefault="00746CA0" w:rsidP="00746CA0">
      <w:pPr>
        <w:jc w:val="both"/>
        <w:rPr>
          <w:rFonts w:ascii="Arial" w:hAnsi="Arial" w:cs="Arial"/>
          <w:lang w:val="fr-FR"/>
        </w:rPr>
      </w:pPr>
      <w:r w:rsidRPr="00746CA0">
        <w:rPr>
          <w:rFonts w:ascii="Arial" w:hAnsi="Arial" w:cs="Arial"/>
          <w:lang w:val="fr-FR"/>
        </w:rPr>
        <w:t>Il est également important de prévoir « un système approprié de collecte des données au niveau national, coordonné par un point de référence et impliquant tous les ministères et autres organes de l’État ». De plus, comme la privation de liberté représente « une forme de violence structurelle contre les enfants », il est en outre recommandé d’élaborer un plan d’action national « avec des objectifs et des critères clairs, indiquant comment réduire progressivement et sensiblement le nombre des enfants se trouvant dans différentes situations de privation de liberté et comment remplacer la détention de ces enfants par des solutions non privatives de liberté »</w:t>
      </w:r>
      <w:r>
        <w:rPr>
          <w:rStyle w:val="Appelnotedebasdep"/>
          <w:rFonts w:ascii="Arial" w:hAnsi="Arial" w:cs="Arial"/>
        </w:rPr>
        <w:footnoteReference w:id="32"/>
      </w:r>
      <w:r w:rsidRPr="00746CA0">
        <w:rPr>
          <w:rFonts w:ascii="Arial" w:hAnsi="Arial" w:cs="Arial"/>
          <w:lang w:val="fr-FR"/>
        </w:rPr>
        <w:t>.</w:t>
      </w:r>
    </w:p>
    <w:p w14:paraId="477CD496" w14:textId="77777777" w:rsidR="00787744" w:rsidRPr="00746CA0" w:rsidRDefault="00787744" w:rsidP="00746CA0">
      <w:pPr>
        <w:jc w:val="both"/>
        <w:rPr>
          <w:rFonts w:ascii="Arial" w:hAnsi="Arial" w:cs="Arial"/>
          <w:lang w:val="fr-FR"/>
        </w:rPr>
      </w:pPr>
    </w:p>
    <w:p w14:paraId="02A67536" w14:textId="77777777" w:rsidR="00DF338A" w:rsidRDefault="00746CA0" w:rsidP="00746CA0">
      <w:pPr>
        <w:jc w:val="both"/>
        <w:rPr>
          <w:rFonts w:ascii="Arial" w:hAnsi="Arial" w:cs="Arial"/>
          <w:lang w:val="fr-FR"/>
        </w:rPr>
      </w:pPr>
      <w:r w:rsidRPr="00746CA0">
        <w:rPr>
          <w:rFonts w:ascii="Arial" w:hAnsi="Arial" w:cs="Arial"/>
          <w:lang w:val="fr-FR"/>
        </w:rPr>
        <w:t>En effet, la mise en place d’un droit pénal pour mineur et d’un centre de détention, pouvant en tout dernier recours accueillir des enfants en conflit avec la loi, doit s’inscrire dans une réflexion plus</w:t>
      </w:r>
      <w:r w:rsidR="00DF338A">
        <w:rPr>
          <w:rFonts w:ascii="Arial" w:hAnsi="Arial" w:cs="Arial"/>
          <w:lang w:val="fr-FR"/>
        </w:rPr>
        <w:t xml:space="preserve"> </w:t>
      </w:r>
    </w:p>
    <w:p w14:paraId="4E318B1B" w14:textId="77777777" w:rsidR="00DF338A" w:rsidRDefault="00DF338A" w:rsidP="00746CA0">
      <w:pPr>
        <w:jc w:val="both"/>
        <w:rPr>
          <w:rFonts w:ascii="Arial" w:hAnsi="Arial" w:cs="Arial"/>
          <w:lang w:val="fr-FR"/>
        </w:rPr>
      </w:pPr>
    </w:p>
    <w:p w14:paraId="1F590B27" w14:textId="77777777" w:rsidR="00DF338A" w:rsidRDefault="00DF338A" w:rsidP="00746CA0">
      <w:pPr>
        <w:jc w:val="both"/>
        <w:rPr>
          <w:rFonts w:ascii="Arial" w:hAnsi="Arial" w:cs="Arial"/>
          <w:lang w:val="fr-FR"/>
        </w:rPr>
      </w:pPr>
    </w:p>
    <w:p w14:paraId="3AE2ADB2" w14:textId="5DB261A6" w:rsidR="00746CA0" w:rsidRPr="00746CA0" w:rsidRDefault="00746CA0" w:rsidP="00746CA0">
      <w:pPr>
        <w:jc w:val="both"/>
        <w:rPr>
          <w:rFonts w:ascii="Arial" w:hAnsi="Arial" w:cs="Arial"/>
          <w:lang w:val="fr-FR"/>
        </w:rPr>
      </w:pPr>
      <w:proofErr w:type="gramStart"/>
      <w:r w:rsidRPr="00746CA0">
        <w:rPr>
          <w:rFonts w:ascii="Arial" w:hAnsi="Arial" w:cs="Arial"/>
          <w:lang w:val="fr-FR"/>
        </w:rPr>
        <w:t>globale</w:t>
      </w:r>
      <w:proofErr w:type="gramEnd"/>
      <w:r w:rsidRPr="00746CA0">
        <w:rPr>
          <w:rFonts w:ascii="Arial" w:hAnsi="Arial" w:cs="Arial"/>
          <w:lang w:val="fr-FR"/>
        </w:rPr>
        <w:t xml:space="preserve"> visant à mieux comprendre et prévenir la délinquance juvénile ainsi qu’à mettre en place toujours plus d’alternatives à la privation de liberté. L’idéal à atteindre est d’aboutir à la fin de la détention des enfants.</w:t>
      </w:r>
    </w:p>
    <w:bookmarkEnd w:id="0"/>
    <w:p w14:paraId="252E69D8" w14:textId="77777777" w:rsidR="00746CA0" w:rsidRPr="00746CA0" w:rsidRDefault="00746CA0" w:rsidP="00746CA0">
      <w:pPr>
        <w:jc w:val="both"/>
        <w:rPr>
          <w:rFonts w:ascii="Arial" w:eastAsia="Calibri" w:hAnsi="Arial" w:cs="Arial"/>
          <w:lang w:val="fr-FR"/>
        </w:rPr>
      </w:pPr>
    </w:p>
    <w:p w14:paraId="009F57B1" w14:textId="77777777" w:rsidR="00746CA0" w:rsidRPr="00746CA0" w:rsidRDefault="00746CA0" w:rsidP="00746CA0">
      <w:pPr>
        <w:jc w:val="both"/>
        <w:rPr>
          <w:rFonts w:ascii="Arial" w:eastAsia="Calibri" w:hAnsi="Arial" w:cs="Arial"/>
          <w:lang w:val="fr-FR"/>
        </w:rPr>
      </w:pPr>
    </w:p>
    <w:p w14:paraId="7BF3DB11" w14:textId="77777777" w:rsidR="00746CA0" w:rsidRPr="00746CA0" w:rsidRDefault="00746CA0" w:rsidP="00746CA0">
      <w:pPr>
        <w:jc w:val="both"/>
        <w:rPr>
          <w:rFonts w:ascii="Arial" w:eastAsia="Calibri" w:hAnsi="Arial" w:cs="Arial"/>
          <w:lang w:val="fr-FR"/>
        </w:rPr>
      </w:pPr>
    </w:p>
    <w:p w14:paraId="0912BBF6" w14:textId="77777777" w:rsidR="00787744" w:rsidRDefault="00787744" w:rsidP="00746CA0">
      <w:pPr>
        <w:jc w:val="center"/>
        <w:rPr>
          <w:rFonts w:ascii="Arial" w:eastAsia="Calibri" w:hAnsi="Arial" w:cs="Arial"/>
          <w:b/>
          <w:bCs/>
          <w:u w:val="single"/>
          <w:lang w:val="fr-FR"/>
        </w:rPr>
      </w:pPr>
    </w:p>
    <w:p w14:paraId="508BD08E" w14:textId="77777777" w:rsidR="00787744" w:rsidRDefault="00787744" w:rsidP="00746CA0">
      <w:pPr>
        <w:jc w:val="center"/>
        <w:rPr>
          <w:rFonts w:ascii="Arial" w:eastAsia="Calibri" w:hAnsi="Arial" w:cs="Arial"/>
          <w:b/>
          <w:bCs/>
          <w:u w:val="single"/>
          <w:lang w:val="fr-FR"/>
        </w:rPr>
      </w:pPr>
    </w:p>
    <w:p w14:paraId="55281D1A" w14:textId="1ECCAB48" w:rsidR="00746CA0" w:rsidRDefault="00746CA0" w:rsidP="00746CA0">
      <w:pPr>
        <w:jc w:val="center"/>
        <w:rPr>
          <w:rFonts w:ascii="Arial" w:eastAsia="Calibri" w:hAnsi="Arial" w:cs="Arial"/>
          <w:b/>
          <w:bCs/>
          <w:u w:val="single"/>
          <w:lang w:val="fr-FR"/>
        </w:rPr>
      </w:pPr>
      <w:r w:rsidRPr="00746CA0">
        <w:rPr>
          <w:rFonts w:ascii="Arial" w:eastAsia="Calibri" w:hAnsi="Arial" w:cs="Arial"/>
          <w:b/>
          <w:bCs/>
          <w:u w:val="single"/>
          <w:lang w:val="fr-FR"/>
        </w:rPr>
        <w:t>CONCLUSION</w:t>
      </w:r>
    </w:p>
    <w:p w14:paraId="2CD3BEE0" w14:textId="524E696C" w:rsidR="00787744" w:rsidRDefault="00787744" w:rsidP="00746CA0">
      <w:pPr>
        <w:jc w:val="center"/>
        <w:rPr>
          <w:rFonts w:ascii="Arial" w:eastAsia="Calibri" w:hAnsi="Arial" w:cs="Arial"/>
          <w:b/>
          <w:bCs/>
          <w:u w:val="single"/>
          <w:lang w:val="fr-FR"/>
        </w:rPr>
      </w:pPr>
    </w:p>
    <w:p w14:paraId="252F2A1B" w14:textId="77777777" w:rsidR="00787744" w:rsidRPr="00746CA0" w:rsidRDefault="00787744" w:rsidP="00746CA0">
      <w:pPr>
        <w:jc w:val="center"/>
        <w:rPr>
          <w:rFonts w:ascii="Arial" w:eastAsia="Calibri" w:hAnsi="Arial" w:cs="Arial"/>
          <w:b/>
          <w:bCs/>
          <w:u w:val="single"/>
          <w:lang w:val="fr-FR"/>
        </w:rPr>
      </w:pPr>
    </w:p>
    <w:p w14:paraId="7EF15279" w14:textId="77777777" w:rsidR="00746CA0" w:rsidRPr="00746CA0" w:rsidRDefault="00746CA0" w:rsidP="00746CA0">
      <w:pPr>
        <w:jc w:val="center"/>
        <w:rPr>
          <w:rFonts w:ascii="Arial" w:eastAsia="Calibri" w:hAnsi="Arial" w:cs="Arial"/>
          <w:b/>
          <w:bCs/>
          <w:u w:val="single"/>
          <w:lang w:val="fr-FR"/>
        </w:rPr>
      </w:pPr>
    </w:p>
    <w:p w14:paraId="0AF5D89B" w14:textId="360D9596" w:rsidR="00746CA0" w:rsidRDefault="00746CA0" w:rsidP="00746CA0">
      <w:pPr>
        <w:jc w:val="both"/>
        <w:rPr>
          <w:rFonts w:ascii="Arial" w:eastAsia="Calibri" w:hAnsi="Arial" w:cs="Arial"/>
          <w:lang w:val="fr-FR"/>
        </w:rPr>
      </w:pPr>
      <w:r w:rsidRPr="00746CA0">
        <w:rPr>
          <w:rFonts w:ascii="Arial" w:eastAsia="Calibri" w:hAnsi="Arial" w:cs="Arial"/>
          <w:lang w:val="fr-FR"/>
        </w:rPr>
        <w:t>Le projet de règlement apporte des garanties bénéficiant aux enfants privés de liberté, ce qui est à saluer. Toutefois, ce texte n’est pas suffisamment adapté à la situation spécifique de ces enfants et il ne tient pas encore suffisamment compte de leurs différents droits et vulnérabilités.</w:t>
      </w:r>
    </w:p>
    <w:p w14:paraId="42305ABB" w14:textId="77777777" w:rsidR="00DF338A" w:rsidRPr="00746CA0" w:rsidRDefault="00DF338A" w:rsidP="00746CA0">
      <w:pPr>
        <w:jc w:val="both"/>
        <w:rPr>
          <w:rFonts w:ascii="Arial" w:eastAsia="Calibri" w:hAnsi="Arial" w:cs="Arial"/>
          <w:lang w:val="fr-FR"/>
        </w:rPr>
      </w:pPr>
    </w:p>
    <w:p w14:paraId="14837479" w14:textId="54159D76" w:rsidR="00746CA0" w:rsidRDefault="00746CA0" w:rsidP="00746CA0">
      <w:pPr>
        <w:jc w:val="both"/>
        <w:rPr>
          <w:rFonts w:ascii="Arial" w:eastAsia="Calibri" w:hAnsi="Arial" w:cs="Arial"/>
          <w:lang w:val="fr-FR"/>
        </w:rPr>
      </w:pPr>
      <w:r w:rsidRPr="00746CA0">
        <w:rPr>
          <w:rFonts w:ascii="Arial" w:eastAsia="Calibri" w:hAnsi="Arial" w:cs="Arial"/>
          <w:lang w:val="fr-FR"/>
        </w:rPr>
        <w:t xml:space="preserve">Une réécriture et une réflexion plus approfondies s’imposent pour que la législation soit mieux adaptée à la situation de ces enfants vulnérables. </w:t>
      </w:r>
    </w:p>
    <w:p w14:paraId="5C46966D" w14:textId="77777777" w:rsidR="00DF338A" w:rsidRPr="00746CA0" w:rsidRDefault="00DF338A" w:rsidP="00746CA0">
      <w:pPr>
        <w:jc w:val="both"/>
        <w:rPr>
          <w:rFonts w:ascii="Arial" w:eastAsia="Calibri" w:hAnsi="Arial" w:cs="Arial"/>
          <w:lang w:val="fr-FR"/>
        </w:rPr>
      </w:pPr>
    </w:p>
    <w:p w14:paraId="12180859" w14:textId="77777777" w:rsidR="00746CA0" w:rsidRPr="00746CA0" w:rsidRDefault="00746CA0" w:rsidP="00746CA0">
      <w:pPr>
        <w:jc w:val="both"/>
        <w:rPr>
          <w:rFonts w:ascii="Arial" w:eastAsia="Calibri" w:hAnsi="Arial" w:cs="Arial"/>
          <w:lang w:val="fr-FR"/>
        </w:rPr>
      </w:pPr>
      <w:r w:rsidRPr="00746CA0">
        <w:rPr>
          <w:rFonts w:ascii="Arial" w:hAnsi="Arial" w:cs="Arial"/>
          <w:lang w:val="fr-FR"/>
        </w:rPr>
        <w:t>Faut-il rappeler que « </w:t>
      </w:r>
      <w:r w:rsidRPr="00746CA0">
        <w:rPr>
          <w:rFonts w:ascii="Arial" w:hAnsi="Arial" w:cs="Arial"/>
          <w:b/>
          <w:bCs/>
          <w:lang w:val="fr-FR"/>
        </w:rPr>
        <w:t>chaque enfant détenu met en évidence l’échec des systèmes judiciaires, mais cet échec ne s’arrête pas là. En effet, ces systèmes, censés protéger et aider les enfants, ajoutent souvent à leur souffrance</w:t>
      </w:r>
      <w:r w:rsidRPr="00746CA0">
        <w:rPr>
          <w:rFonts w:ascii="Arial" w:hAnsi="Arial" w:cs="Arial"/>
          <w:lang w:val="fr-FR"/>
        </w:rPr>
        <w:t> »</w:t>
      </w:r>
      <w:r>
        <w:rPr>
          <w:rStyle w:val="Appelnotedebasdep"/>
          <w:rFonts w:ascii="Arial" w:hAnsi="Arial" w:cs="Arial"/>
        </w:rPr>
        <w:footnoteReference w:id="33"/>
      </w:r>
      <w:r w:rsidRPr="00746CA0">
        <w:rPr>
          <w:rFonts w:ascii="Arial" w:hAnsi="Arial" w:cs="Arial"/>
          <w:lang w:val="fr-FR"/>
        </w:rPr>
        <w:t>.</w:t>
      </w:r>
    </w:p>
    <w:p w14:paraId="68565145" w14:textId="77777777" w:rsidR="00A803F4" w:rsidRPr="00425052" w:rsidRDefault="00A803F4" w:rsidP="00425052">
      <w:pPr>
        <w:spacing w:before="120"/>
        <w:jc w:val="both"/>
        <w:rPr>
          <w:rFonts w:ascii="Arial" w:hAnsi="Arial" w:cs="Arial"/>
          <w:color w:val="000000" w:themeColor="text1"/>
          <w:szCs w:val="22"/>
          <w:lang w:val="fr-FR"/>
        </w:rPr>
      </w:pPr>
    </w:p>
    <w:sectPr w:rsidR="00A803F4" w:rsidRPr="00425052" w:rsidSect="001446A9">
      <w:headerReference w:type="default" r:id="rId8"/>
      <w:footerReference w:type="default" r:id="rId9"/>
      <w:pgSz w:w="11901" w:h="16840"/>
      <w:pgMar w:top="1678" w:right="1134" w:bottom="1531" w:left="1134" w:header="720" w:footer="6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6CDE" w14:textId="77777777" w:rsidR="00462CB6" w:rsidRDefault="00462CB6">
      <w:pPr>
        <w:spacing w:line="240" w:lineRule="auto"/>
      </w:pPr>
      <w:r>
        <w:separator/>
      </w:r>
    </w:p>
  </w:endnote>
  <w:endnote w:type="continuationSeparator" w:id="0">
    <w:p w14:paraId="5A0A35B6" w14:textId="77777777" w:rsidR="00462CB6" w:rsidRDefault="00462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LT Std 45 Ligh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822369"/>
      <w:docPartObj>
        <w:docPartGallery w:val="Page Numbers (Bottom of Page)"/>
        <w:docPartUnique/>
      </w:docPartObj>
    </w:sdtPr>
    <w:sdtContent>
      <w:p w14:paraId="0CBB7561" w14:textId="73E8BF50" w:rsidR="00DF338A" w:rsidRDefault="00DF338A">
        <w:pPr>
          <w:pStyle w:val="Pieddepage"/>
          <w:jc w:val="right"/>
        </w:pPr>
        <w:r>
          <w:fldChar w:fldCharType="begin"/>
        </w:r>
        <w:r>
          <w:instrText>PAGE   \* MERGEFORMAT</w:instrText>
        </w:r>
        <w:r>
          <w:fldChar w:fldCharType="separate"/>
        </w:r>
        <w:r>
          <w:rPr>
            <w:lang w:val="fr-FR"/>
          </w:rPr>
          <w:t>2</w:t>
        </w:r>
        <w:r>
          <w:fldChar w:fldCharType="end"/>
        </w:r>
      </w:p>
    </w:sdtContent>
  </w:sdt>
  <w:p w14:paraId="61951240" w14:textId="77777777" w:rsidR="00CB7AF5" w:rsidRDefault="00CB7A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8FF2" w14:textId="77777777" w:rsidR="00462CB6" w:rsidRDefault="00462CB6">
      <w:pPr>
        <w:spacing w:line="240" w:lineRule="auto"/>
      </w:pPr>
      <w:r>
        <w:separator/>
      </w:r>
    </w:p>
  </w:footnote>
  <w:footnote w:type="continuationSeparator" w:id="0">
    <w:p w14:paraId="091BF9D2" w14:textId="77777777" w:rsidR="00462CB6" w:rsidRDefault="00462CB6">
      <w:pPr>
        <w:spacing w:line="240" w:lineRule="auto"/>
      </w:pPr>
      <w:r>
        <w:continuationSeparator/>
      </w:r>
    </w:p>
  </w:footnote>
  <w:footnote w:id="1">
    <w:p w14:paraId="3F04EF43" w14:textId="77777777" w:rsidR="00746CA0" w:rsidRPr="004710DF" w:rsidRDefault="00746CA0" w:rsidP="00746CA0">
      <w:pPr>
        <w:pStyle w:val="Notedebasdepage"/>
        <w:rPr>
          <w:rFonts w:ascii="Arial" w:hAnsi="Arial" w:cs="Arial"/>
          <w:sz w:val="18"/>
          <w:szCs w:val="18"/>
        </w:rPr>
      </w:pPr>
      <w:r w:rsidRPr="004710DF">
        <w:rPr>
          <w:rStyle w:val="Appelnotedebasdep"/>
          <w:rFonts w:ascii="Arial" w:hAnsi="Arial" w:cs="Arial"/>
          <w:sz w:val="18"/>
          <w:szCs w:val="18"/>
        </w:rPr>
        <w:footnoteRef/>
      </w:r>
      <w:r w:rsidRPr="004710DF">
        <w:rPr>
          <w:rFonts w:ascii="Arial" w:hAnsi="Arial" w:cs="Arial"/>
          <w:sz w:val="18"/>
          <w:szCs w:val="18"/>
        </w:rPr>
        <w:t xml:space="preserve"> CCDH, avis 11/2022</w:t>
      </w:r>
    </w:p>
  </w:footnote>
  <w:footnote w:id="2">
    <w:p w14:paraId="3B5BA845" w14:textId="77777777" w:rsidR="00746CA0" w:rsidRPr="002732B2" w:rsidRDefault="00746CA0" w:rsidP="00746CA0">
      <w:pPr>
        <w:pStyle w:val="Notedebasdepage"/>
        <w:rPr>
          <w:rFonts w:ascii="Arial" w:hAnsi="Arial" w:cs="Arial"/>
          <w:sz w:val="18"/>
          <w:szCs w:val="18"/>
        </w:rPr>
      </w:pPr>
      <w:r w:rsidRPr="002732B2">
        <w:rPr>
          <w:rStyle w:val="Appelnotedebasdep"/>
          <w:rFonts w:ascii="Arial" w:hAnsi="Arial" w:cs="Arial"/>
          <w:sz w:val="18"/>
          <w:szCs w:val="18"/>
        </w:rPr>
        <w:footnoteRef/>
      </w:r>
      <w:r w:rsidRPr="002732B2">
        <w:rPr>
          <w:rFonts w:ascii="Arial" w:hAnsi="Arial" w:cs="Arial"/>
          <w:sz w:val="18"/>
          <w:szCs w:val="18"/>
        </w:rPr>
        <w:t xml:space="preserve"> Guide pratique - Monitoring des lieux où des enfants sont privés de liberté, </w:t>
      </w:r>
      <w:r>
        <w:rPr>
          <w:rFonts w:ascii="Arial" w:hAnsi="Arial" w:cs="Arial"/>
          <w:sz w:val="18"/>
          <w:szCs w:val="18"/>
        </w:rPr>
        <w:t>Défense des enfants internationale</w:t>
      </w:r>
      <w:r w:rsidRPr="002732B2">
        <w:rPr>
          <w:rFonts w:ascii="Arial" w:hAnsi="Arial" w:cs="Arial"/>
          <w:sz w:val="18"/>
          <w:szCs w:val="18"/>
        </w:rPr>
        <w:t xml:space="preserve"> (DEI) – Belgique, 2016, </w:t>
      </w:r>
      <w:hyperlink r:id="rId1" w:history="1">
        <w:r w:rsidRPr="002732B2">
          <w:rPr>
            <w:rStyle w:val="Lienhypertexte"/>
            <w:rFonts w:ascii="Arial" w:hAnsi="Arial" w:cs="Arial"/>
            <w:sz w:val="18"/>
            <w:szCs w:val="18"/>
          </w:rPr>
          <w:t>https://www.dei-belgique.be/index.php/nos-publications/manuels/send/38-manuels/14-crbb-1-output.html</w:t>
        </w:r>
      </w:hyperlink>
      <w:r w:rsidRPr="002732B2">
        <w:rPr>
          <w:rFonts w:ascii="Arial" w:hAnsi="Arial" w:cs="Arial"/>
          <w:sz w:val="18"/>
          <w:szCs w:val="18"/>
        </w:rPr>
        <w:t xml:space="preserve"> </w:t>
      </w:r>
    </w:p>
  </w:footnote>
  <w:footnote w:id="3">
    <w:p w14:paraId="46532B1E" w14:textId="77777777" w:rsidR="00746CA0" w:rsidRPr="00352B94" w:rsidRDefault="00746CA0" w:rsidP="00746CA0">
      <w:pPr>
        <w:pStyle w:val="Sansinterligne"/>
        <w:rPr>
          <w:rFonts w:ascii="Arial" w:hAnsi="Arial" w:cs="Arial"/>
          <w:sz w:val="18"/>
          <w:szCs w:val="18"/>
        </w:rPr>
      </w:pPr>
      <w:r w:rsidRPr="00352B94">
        <w:rPr>
          <w:rStyle w:val="Appelnotedebasdep"/>
          <w:rFonts w:ascii="Arial" w:hAnsi="Arial" w:cs="Arial"/>
          <w:sz w:val="18"/>
          <w:szCs w:val="18"/>
        </w:rPr>
        <w:footnoteRef/>
      </w:r>
      <w:r w:rsidRPr="00352B94">
        <w:rPr>
          <w:rFonts w:ascii="Arial" w:hAnsi="Arial" w:cs="Arial"/>
          <w:sz w:val="18"/>
          <w:szCs w:val="18"/>
        </w:rPr>
        <w:t xml:space="preserve"> Loi type ONU, pages 13 et 14, </w:t>
      </w:r>
      <w:hyperlink r:id="rId2" w:history="1">
        <w:r w:rsidRPr="00352B94">
          <w:rPr>
            <w:rStyle w:val="Lienhypertexte"/>
            <w:rFonts w:ascii="Arial" w:hAnsi="Arial" w:cs="Arial"/>
            <w:sz w:val="18"/>
            <w:szCs w:val="18"/>
          </w:rPr>
          <w:t>https://www.unodc.org/pdf/criminal_justice/UNODC_French_Model_Law_juvenieline_justice_web.pdf</w:t>
        </w:r>
      </w:hyperlink>
      <w:r w:rsidRPr="00352B94">
        <w:rPr>
          <w:rFonts w:ascii="Arial" w:hAnsi="Arial" w:cs="Arial"/>
          <w:sz w:val="18"/>
          <w:szCs w:val="18"/>
        </w:rPr>
        <w:t xml:space="preserve"> </w:t>
      </w:r>
    </w:p>
  </w:footnote>
  <w:footnote w:id="4">
    <w:p w14:paraId="7FAA05BF" w14:textId="77777777" w:rsidR="00746CA0" w:rsidRPr="00352B94" w:rsidRDefault="00746CA0" w:rsidP="00746CA0">
      <w:pPr>
        <w:pStyle w:val="Sansinterligne"/>
        <w:rPr>
          <w:rFonts w:ascii="Arial" w:hAnsi="Arial" w:cs="Arial"/>
          <w:sz w:val="18"/>
          <w:szCs w:val="18"/>
        </w:rPr>
      </w:pPr>
      <w:r w:rsidRPr="00352B94">
        <w:rPr>
          <w:rStyle w:val="Appelnotedebasdep"/>
          <w:rFonts w:ascii="Arial" w:hAnsi="Arial" w:cs="Arial"/>
          <w:sz w:val="18"/>
          <w:szCs w:val="18"/>
        </w:rPr>
        <w:footnoteRef/>
      </w:r>
      <w:r w:rsidRPr="00352B94">
        <w:rPr>
          <w:rFonts w:ascii="Arial" w:hAnsi="Arial" w:cs="Arial"/>
          <w:sz w:val="18"/>
          <w:szCs w:val="18"/>
        </w:rPr>
        <w:t xml:space="preserve"> Ensemble de règles minima des Nations Unies concernant l'administration de la justice pour mineurs (Règles de Beijing), point 26.1</w:t>
      </w:r>
    </w:p>
  </w:footnote>
  <w:footnote w:id="5">
    <w:p w14:paraId="38AB6726" w14:textId="77777777" w:rsidR="00746CA0" w:rsidRPr="002A7DA9" w:rsidRDefault="00746CA0" w:rsidP="00746CA0">
      <w:pPr>
        <w:pStyle w:val="Notedebasdepage"/>
        <w:rPr>
          <w:rFonts w:ascii="Arial" w:hAnsi="Arial" w:cs="Arial"/>
          <w:sz w:val="18"/>
          <w:szCs w:val="18"/>
        </w:rPr>
      </w:pPr>
      <w:r w:rsidRPr="00E665F9">
        <w:rPr>
          <w:rStyle w:val="Appelnotedebasdep"/>
          <w:rFonts w:ascii="Arial" w:hAnsi="Arial" w:cs="Arial"/>
          <w:sz w:val="18"/>
          <w:szCs w:val="18"/>
        </w:rPr>
        <w:footnoteRef/>
      </w:r>
      <w:r w:rsidRPr="00E665F9">
        <w:rPr>
          <w:rFonts w:ascii="Arial" w:hAnsi="Arial" w:cs="Arial"/>
          <w:sz w:val="18"/>
          <w:szCs w:val="18"/>
        </w:rPr>
        <w:t xml:space="preserve"> </w:t>
      </w:r>
      <w:r w:rsidRPr="002A7DA9">
        <w:rPr>
          <w:rFonts w:ascii="Arial" w:hAnsi="Arial" w:cs="Arial"/>
          <w:sz w:val="18"/>
          <w:szCs w:val="18"/>
        </w:rPr>
        <w:t>Loi type ONU, commentaire de l’article 58, page 105</w:t>
      </w:r>
    </w:p>
  </w:footnote>
  <w:footnote w:id="6">
    <w:p w14:paraId="22A0F2E6" w14:textId="77777777" w:rsidR="00746CA0" w:rsidRPr="004B0A90" w:rsidRDefault="00746CA0" w:rsidP="00746CA0">
      <w:pPr>
        <w:pStyle w:val="Notedebasdepage"/>
        <w:rPr>
          <w:rFonts w:ascii="Arial" w:hAnsi="Arial" w:cs="Arial"/>
          <w:b/>
          <w:bCs/>
          <w:sz w:val="18"/>
          <w:szCs w:val="18"/>
        </w:rPr>
      </w:pPr>
      <w:r w:rsidRPr="002A7DA9">
        <w:rPr>
          <w:rStyle w:val="Appelnotedebasdep"/>
          <w:rFonts w:ascii="Arial" w:hAnsi="Arial" w:cs="Arial"/>
          <w:sz w:val="18"/>
          <w:szCs w:val="18"/>
        </w:rPr>
        <w:footnoteRef/>
      </w:r>
      <w:r w:rsidRPr="002A7DA9">
        <w:rPr>
          <w:rFonts w:ascii="Arial" w:hAnsi="Arial" w:cs="Arial"/>
          <w:sz w:val="18"/>
          <w:szCs w:val="18"/>
        </w:rPr>
        <w:t xml:space="preserve"> Article 14 de l’Arrêté du </w:t>
      </w:r>
      <w:r w:rsidRPr="004B0A90">
        <w:rPr>
          <w:rFonts w:ascii="Arial" w:hAnsi="Arial" w:cs="Arial"/>
          <w:sz w:val="18"/>
          <w:szCs w:val="18"/>
        </w:rPr>
        <w:t xml:space="preserve">Gouvernement de la Communauté française relatif aux institutions publiques de protection de la jeunesse du 3/07/2019, </w:t>
      </w:r>
      <w:hyperlink r:id="rId3" w:history="1">
        <w:r w:rsidRPr="004B0A90">
          <w:rPr>
            <w:rStyle w:val="Lienhypertexte"/>
            <w:rFonts w:ascii="Arial" w:hAnsi="Arial" w:cs="Arial"/>
            <w:sz w:val="18"/>
            <w:szCs w:val="18"/>
          </w:rPr>
          <w:t>https://www.gallilex.cfwb.be/document/pdf/46946_001.pdf</w:t>
        </w:r>
      </w:hyperlink>
      <w:r w:rsidRPr="004B0A90">
        <w:rPr>
          <w:rFonts w:ascii="Arial" w:hAnsi="Arial" w:cs="Arial"/>
          <w:sz w:val="18"/>
          <w:szCs w:val="18"/>
        </w:rPr>
        <w:t xml:space="preserve"> </w:t>
      </w:r>
    </w:p>
  </w:footnote>
  <w:footnote w:id="7">
    <w:p w14:paraId="13933015" w14:textId="77777777" w:rsidR="00746CA0" w:rsidRPr="006D42DC" w:rsidRDefault="00746CA0" w:rsidP="00746CA0">
      <w:pPr>
        <w:pStyle w:val="Notedebasdepage"/>
      </w:pPr>
      <w:r>
        <w:rPr>
          <w:rStyle w:val="Appelnotedebasdep"/>
        </w:rPr>
        <w:footnoteRef/>
      </w:r>
      <w:r>
        <w:t xml:space="preserve"> </w:t>
      </w:r>
      <w:r w:rsidRPr="00EC4399">
        <w:rPr>
          <w:rFonts w:ascii="Arial" w:hAnsi="Arial" w:cs="Arial"/>
          <w:sz w:val="18"/>
          <w:szCs w:val="18"/>
        </w:rPr>
        <w:t xml:space="preserve">OKAJU et Ombudsman contrôle externe des lieux privatifs de liberté, « l’unité de sécurité du CSEE », rapport spécial, mars 2022, </w:t>
      </w:r>
      <w:hyperlink r:id="rId4" w:history="1">
        <w:r w:rsidRPr="00A33C20">
          <w:rPr>
            <w:rStyle w:val="Lienhypertexte"/>
            <w:rFonts w:ascii="Arial" w:hAnsi="Arial" w:cs="Arial"/>
            <w:sz w:val="18"/>
            <w:szCs w:val="18"/>
          </w:rPr>
          <w:t>http://ork.lu/files/Communiqu%C3%A9sPresse/2022_07_19_Rapport%20spe%C3%ACcial%20UNISEC_CELPL_version_finale.pdf</w:t>
        </w:r>
      </w:hyperlink>
    </w:p>
  </w:footnote>
  <w:footnote w:id="8">
    <w:p w14:paraId="10A856E5" w14:textId="77777777" w:rsidR="00746CA0" w:rsidRPr="004B0A90" w:rsidRDefault="00746CA0" w:rsidP="00746CA0">
      <w:pPr>
        <w:pStyle w:val="Sansinterligne"/>
        <w:rPr>
          <w:rFonts w:ascii="Arial" w:hAnsi="Arial" w:cs="Arial"/>
          <w:sz w:val="18"/>
          <w:szCs w:val="18"/>
        </w:rPr>
      </w:pPr>
      <w:r w:rsidRPr="004B0A90">
        <w:rPr>
          <w:rStyle w:val="Appelnotedebasdep"/>
          <w:rFonts w:ascii="Arial" w:eastAsia="Calibri" w:hAnsi="Arial" w:cs="Arial"/>
          <w:sz w:val="18"/>
          <w:szCs w:val="18"/>
        </w:rPr>
        <w:footnoteRef/>
      </w:r>
      <w:r w:rsidRPr="004B0A90">
        <w:rPr>
          <w:rFonts w:ascii="Arial" w:eastAsia="Calibri" w:hAnsi="Arial" w:cs="Arial"/>
          <w:sz w:val="18"/>
          <w:szCs w:val="18"/>
        </w:rPr>
        <w:t xml:space="preserve"> Articles 24 et 26 de la loi du 10/08/92 relative à la protection de la jeunesse</w:t>
      </w:r>
    </w:p>
  </w:footnote>
  <w:footnote w:id="9">
    <w:p w14:paraId="251A4AB0" w14:textId="77777777" w:rsidR="00746CA0" w:rsidRPr="00BE3CD1" w:rsidRDefault="00746CA0" w:rsidP="00746CA0">
      <w:pPr>
        <w:pStyle w:val="Sansinterligne"/>
        <w:rPr>
          <w:rFonts w:ascii="Arial" w:eastAsia="Calibri" w:hAnsi="Arial" w:cs="Arial"/>
          <w:sz w:val="18"/>
          <w:szCs w:val="18"/>
        </w:rPr>
      </w:pPr>
      <w:r w:rsidRPr="00E665F9">
        <w:rPr>
          <w:rStyle w:val="Appelnotedebasdep"/>
          <w:rFonts w:ascii="Arial" w:eastAsia="Calibri" w:hAnsi="Arial" w:cs="Arial"/>
          <w:sz w:val="18"/>
          <w:szCs w:val="18"/>
        </w:rPr>
        <w:footnoteRef/>
      </w:r>
      <w:r w:rsidRPr="00E665F9">
        <w:rPr>
          <w:rFonts w:ascii="Arial" w:eastAsia="Calibri" w:hAnsi="Arial" w:cs="Arial"/>
          <w:sz w:val="18"/>
          <w:szCs w:val="18"/>
        </w:rPr>
        <w:t xml:space="preserve"> </w:t>
      </w:r>
      <w:hyperlink r:id="rId5">
        <w:r w:rsidRPr="00E665F9">
          <w:rPr>
            <w:rStyle w:val="Lienhypertexte"/>
            <w:rFonts w:ascii="Arial" w:eastAsia="Calibri" w:hAnsi="Arial" w:cs="Arial"/>
            <w:color w:val="00AEEF"/>
            <w:sz w:val="18"/>
            <w:szCs w:val="18"/>
          </w:rPr>
          <w:t>http://okaju.lu/files/Communiqu%C3%A9sPresse/lettre%20%20mineurs%20cpl%2024-11-2021%20version%20finale.pdf</w:t>
        </w:r>
      </w:hyperlink>
      <w:r w:rsidRPr="00BE3CD1">
        <w:rPr>
          <w:rFonts w:ascii="Arial" w:eastAsia="Calibri" w:hAnsi="Arial" w:cs="Arial"/>
          <w:color w:val="00AEEF"/>
          <w:sz w:val="18"/>
          <w:szCs w:val="18"/>
        </w:rPr>
        <w:t xml:space="preserve"> </w:t>
      </w:r>
    </w:p>
  </w:footnote>
  <w:footnote w:id="10">
    <w:p w14:paraId="7CAFFDF4" w14:textId="77777777" w:rsidR="00746CA0" w:rsidRPr="00BE3CD1" w:rsidRDefault="00746CA0" w:rsidP="00746CA0">
      <w:pPr>
        <w:pStyle w:val="FootnoteText1"/>
        <w:rPr>
          <w:rFonts w:ascii="Arial" w:hAnsi="Arial" w:cs="Arial"/>
          <w:sz w:val="18"/>
          <w:szCs w:val="18"/>
        </w:rPr>
      </w:pPr>
      <w:r w:rsidRPr="00BE3CD1">
        <w:rPr>
          <w:rStyle w:val="Appelnotedebasdep"/>
          <w:rFonts w:ascii="Arial" w:hAnsi="Arial" w:cs="Arial"/>
          <w:sz w:val="18"/>
          <w:szCs w:val="18"/>
        </w:rPr>
        <w:footnoteRef/>
      </w:r>
      <w:r w:rsidRPr="00BE3CD1">
        <w:rPr>
          <w:rFonts w:ascii="Arial" w:hAnsi="Arial" w:cs="Arial"/>
          <w:sz w:val="18"/>
          <w:szCs w:val="18"/>
        </w:rPr>
        <w:t xml:space="preserve"> Avis de la Commission Consultative des droits de l’Homme sur le projet de loi n° 7276 instituant un régime de protection de la jeunesse et portant modification de la loi modifiée du 7 mars 1980 sur l’organisation judiciaire, 2/2019, 4/04/2019, page 3 ; </w:t>
      </w:r>
      <w:r w:rsidRPr="00BE3CD1">
        <w:rPr>
          <w:rFonts w:ascii="Arial" w:eastAsia="Times New Roman" w:hAnsi="Arial" w:cs="Arial"/>
          <w:sz w:val="18"/>
          <w:szCs w:val="18"/>
        </w:rPr>
        <w:t xml:space="preserve">Comité des droits de l’enfant, </w:t>
      </w:r>
      <w:r w:rsidRPr="00BE3CD1">
        <w:rPr>
          <w:rFonts w:ascii="Arial" w:eastAsia="Calibri" w:hAnsi="Arial" w:cs="Arial"/>
          <w:sz w:val="18"/>
          <w:szCs w:val="18"/>
        </w:rPr>
        <w:t xml:space="preserve">Observations finales </w:t>
      </w:r>
      <w:r w:rsidRPr="00BE3CD1">
        <w:rPr>
          <w:rFonts w:ascii="Arial" w:hAnsi="Arial" w:cs="Arial"/>
          <w:sz w:val="18"/>
          <w:szCs w:val="18"/>
        </w:rPr>
        <w:t>concernant le rapport du Luxembourg valant cinquième à sixième rapports périodiques, distribuées le 21/06/2021</w:t>
      </w:r>
      <w:r w:rsidRPr="00BE3CD1">
        <w:rPr>
          <w:rFonts w:ascii="Arial" w:eastAsia="Calibri" w:hAnsi="Arial" w:cs="Arial"/>
          <w:sz w:val="18"/>
          <w:szCs w:val="18"/>
        </w:rPr>
        <w:t>, CRC/C/LUX/CO/5-6, page 11, point 31 e)</w:t>
      </w:r>
    </w:p>
  </w:footnote>
  <w:footnote w:id="11">
    <w:p w14:paraId="06AE6671" w14:textId="77777777" w:rsidR="00746CA0" w:rsidRPr="00BE3CD1" w:rsidRDefault="00746CA0" w:rsidP="00746CA0">
      <w:pPr>
        <w:pStyle w:val="Sansinterligne"/>
        <w:rPr>
          <w:rFonts w:ascii="Arial" w:hAnsi="Arial" w:cs="Arial"/>
          <w:sz w:val="18"/>
          <w:szCs w:val="18"/>
        </w:rPr>
      </w:pPr>
      <w:r w:rsidRPr="00BE3CD1">
        <w:rPr>
          <w:rStyle w:val="Appelnotedebasdep"/>
          <w:rFonts w:ascii="Arial" w:eastAsia="Calibri" w:hAnsi="Arial" w:cs="Arial"/>
          <w:sz w:val="18"/>
          <w:szCs w:val="18"/>
        </w:rPr>
        <w:footnoteRef/>
      </w:r>
      <w:r w:rsidRPr="00BE3CD1">
        <w:rPr>
          <w:rFonts w:ascii="Arial" w:eastAsia="Calibri" w:hAnsi="Arial" w:cs="Arial"/>
          <w:sz w:val="18"/>
          <w:szCs w:val="18"/>
        </w:rPr>
        <w:t xml:space="preserve"> Echange de mails avec l’Administration pénitentiaire des 26/07/22, 30/09/22 et 3/10/22</w:t>
      </w:r>
    </w:p>
  </w:footnote>
  <w:footnote w:id="12">
    <w:p w14:paraId="6B9CA6A2" w14:textId="77777777" w:rsidR="00746CA0" w:rsidRPr="00A15DE6" w:rsidRDefault="00746CA0" w:rsidP="00746CA0">
      <w:pPr>
        <w:pStyle w:val="FootnoteText1"/>
        <w:rPr>
          <w:rFonts w:ascii="Arial" w:hAnsi="Arial" w:cs="Arial"/>
          <w:sz w:val="18"/>
          <w:szCs w:val="18"/>
        </w:rPr>
      </w:pPr>
      <w:r w:rsidRPr="00BE3CD1">
        <w:rPr>
          <w:rStyle w:val="Appelnotedebasdep"/>
          <w:rFonts w:ascii="Arial" w:hAnsi="Arial" w:cs="Arial"/>
          <w:sz w:val="18"/>
          <w:szCs w:val="18"/>
        </w:rPr>
        <w:footnoteRef/>
      </w:r>
      <w:r w:rsidRPr="00BE3CD1">
        <w:rPr>
          <w:rFonts w:ascii="Arial" w:hAnsi="Arial" w:cs="Arial"/>
          <w:sz w:val="18"/>
          <w:szCs w:val="18"/>
        </w:rPr>
        <w:t xml:space="preserve"> C. Hamilton, Guidance for Legislative Reform on Juvenile Justice, op. </w:t>
      </w:r>
      <w:proofErr w:type="gramStart"/>
      <w:r w:rsidRPr="00BE3CD1">
        <w:rPr>
          <w:rFonts w:ascii="Arial" w:hAnsi="Arial" w:cs="Arial"/>
          <w:sz w:val="18"/>
          <w:szCs w:val="18"/>
        </w:rPr>
        <w:t>cit</w:t>
      </w:r>
      <w:proofErr w:type="gramEnd"/>
      <w:r w:rsidRPr="00BE3CD1">
        <w:rPr>
          <w:rFonts w:ascii="Arial" w:hAnsi="Arial" w:cs="Arial"/>
          <w:sz w:val="18"/>
          <w:szCs w:val="18"/>
        </w:rPr>
        <w:t>., page 100 ; le Comité des droits de l’enfant dans son Observation générale n° 24 précitée, page 17, indique également « Tout enfant privé de liberté doit être séparé des adultes, y compris dans les cellules de garde à vue […] Il ne découle pas de cette règle qu’un enfant placé dans un établissement pour enfants devrait être transféré dans un établissement pour adultes</w:t>
      </w:r>
      <w:r w:rsidRPr="00A15DE6">
        <w:rPr>
          <w:rFonts w:ascii="Arial" w:hAnsi="Arial" w:cs="Arial"/>
          <w:sz w:val="18"/>
          <w:szCs w:val="18"/>
        </w:rPr>
        <w:t xml:space="preserve"> dès qu’il a atteint l’âge de 18 ans. Il devrait pouvoir rester dans le même établissement si cela relève de son intérêt supérieur et n’est pas contraire à celui des enfants placés dans cet établissement »</w:t>
      </w:r>
    </w:p>
  </w:footnote>
  <w:footnote w:id="13">
    <w:p w14:paraId="73B18DC8" w14:textId="77777777" w:rsidR="00746CA0" w:rsidRPr="000254DC" w:rsidRDefault="00746CA0" w:rsidP="00746CA0">
      <w:pPr>
        <w:pStyle w:val="Notedebasdepage"/>
        <w:rPr>
          <w:rFonts w:ascii="Arial" w:hAnsi="Arial" w:cs="Arial"/>
          <w:sz w:val="18"/>
          <w:szCs w:val="18"/>
        </w:rPr>
      </w:pPr>
      <w:r>
        <w:rPr>
          <w:rStyle w:val="Appelnotedebasdep"/>
        </w:rPr>
        <w:footnoteRef/>
      </w:r>
      <w:r w:rsidRPr="000254DC">
        <w:t xml:space="preserve"> </w:t>
      </w:r>
      <w:r w:rsidRPr="000254DC">
        <w:rPr>
          <w:rFonts w:ascii="Arial" w:hAnsi="Arial" w:cs="Arial"/>
          <w:sz w:val="18"/>
          <w:szCs w:val="18"/>
        </w:rPr>
        <w:t>Article 58 de la loi type ONU</w:t>
      </w:r>
    </w:p>
  </w:footnote>
  <w:footnote w:id="14">
    <w:p w14:paraId="7D993873" w14:textId="77777777" w:rsidR="00746CA0" w:rsidRPr="008857F8" w:rsidRDefault="00746CA0" w:rsidP="00746CA0">
      <w:pPr>
        <w:pStyle w:val="Notedebasdepage"/>
        <w:rPr>
          <w:rFonts w:ascii="Arial" w:hAnsi="Arial" w:cs="Arial"/>
          <w:sz w:val="18"/>
          <w:szCs w:val="18"/>
        </w:rPr>
      </w:pPr>
      <w:r w:rsidRPr="008857F8">
        <w:rPr>
          <w:rStyle w:val="Appelnotedebasdep"/>
          <w:rFonts w:ascii="Arial" w:hAnsi="Arial" w:cs="Arial"/>
          <w:sz w:val="18"/>
          <w:szCs w:val="18"/>
        </w:rPr>
        <w:footnoteRef/>
      </w:r>
      <w:r w:rsidRPr="008857F8">
        <w:rPr>
          <w:rFonts w:ascii="Arial" w:hAnsi="Arial" w:cs="Arial"/>
          <w:sz w:val="18"/>
          <w:szCs w:val="18"/>
        </w:rPr>
        <w:t xml:space="preserve"> Loi type ONU, commentaire de l’article 77</w:t>
      </w:r>
    </w:p>
  </w:footnote>
  <w:footnote w:id="15">
    <w:p w14:paraId="7A178B49" w14:textId="77777777" w:rsidR="00746CA0" w:rsidRPr="00745C4C" w:rsidRDefault="00746CA0" w:rsidP="00746CA0">
      <w:pPr>
        <w:spacing w:line="240" w:lineRule="auto"/>
        <w:rPr>
          <w:rFonts w:ascii="Arial" w:eastAsia="Times New Roman" w:hAnsi="Arial" w:cs="Arial"/>
          <w:sz w:val="18"/>
          <w:szCs w:val="18"/>
          <w:lang w:eastAsia="fr-FR"/>
        </w:rPr>
      </w:pPr>
      <w:r w:rsidRPr="00745C4C">
        <w:rPr>
          <w:rStyle w:val="Appelnotedebasdep"/>
          <w:rFonts w:ascii="Arial" w:hAnsi="Arial" w:cs="Arial"/>
          <w:sz w:val="18"/>
          <w:szCs w:val="18"/>
        </w:rPr>
        <w:footnoteRef/>
      </w:r>
      <w:r w:rsidRPr="00745C4C">
        <w:rPr>
          <w:rFonts w:ascii="Arial" w:hAnsi="Arial" w:cs="Arial"/>
          <w:sz w:val="18"/>
          <w:szCs w:val="18"/>
          <w:lang w:val="en-GB"/>
        </w:rPr>
        <w:t xml:space="preserve"> </w:t>
      </w:r>
      <w:r w:rsidRPr="00745C4C">
        <w:rPr>
          <w:rFonts w:ascii="Arial" w:eastAsia="Times New Roman" w:hAnsi="Arial" w:cs="Arial"/>
          <w:sz w:val="18"/>
          <w:szCs w:val="18"/>
          <w:lang w:eastAsia="fr-FR"/>
        </w:rPr>
        <w:t>UN Global Study on Children Deprived of Liberty</w:t>
      </w:r>
    </w:p>
  </w:footnote>
  <w:footnote w:id="16">
    <w:p w14:paraId="744764EE" w14:textId="77777777" w:rsidR="00746CA0" w:rsidRPr="00567DE8" w:rsidRDefault="00746CA0" w:rsidP="00746CA0">
      <w:pPr>
        <w:pStyle w:val="Notedebasdepage"/>
        <w:rPr>
          <w:rFonts w:ascii="Arial" w:hAnsi="Arial" w:cs="Arial"/>
          <w:sz w:val="18"/>
          <w:szCs w:val="18"/>
          <w:lang w:val="en-GB"/>
        </w:rPr>
      </w:pPr>
      <w:r w:rsidRPr="00567DE8">
        <w:rPr>
          <w:rStyle w:val="Appelnotedebasdep"/>
          <w:rFonts w:ascii="Arial" w:hAnsi="Arial" w:cs="Arial"/>
          <w:sz w:val="18"/>
          <w:szCs w:val="18"/>
        </w:rPr>
        <w:footnoteRef/>
      </w:r>
      <w:r w:rsidRPr="00567DE8">
        <w:rPr>
          <w:rFonts w:ascii="Arial" w:hAnsi="Arial" w:cs="Arial"/>
          <w:sz w:val="18"/>
          <w:szCs w:val="18"/>
          <w:lang w:val="en-GB"/>
        </w:rPr>
        <w:t xml:space="preserve"> </w:t>
      </w:r>
      <w:r w:rsidRPr="00567DE8">
        <w:rPr>
          <w:rFonts w:ascii="Arial" w:hAnsi="Arial" w:cs="Arial"/>
          <w:sz w:val="18"/>
          <w:szCs w:val="18"/>
          <w:lang w:val="en-US"/>
        </w:rPr>
        <w:t xml:space="preserve">C. Hamilton, Guidance for Legislative Reform on Juvenile Justice, Children Legal </w:t>
      </w:r>
      <w:proofErr w:type="gramStart"/>
      <w:r w:rsidRPr="00567DE8">
        <w:rPr>
          <w:rFonts w:ascii="Arial" w:hAnsi="Arial" w:cs="Arial"/>
          <w:sz w:val="18"/>
          <w:szCs w:val="18"/>
          <w:lang w:val="en-US"/>
        </w:rPr>
        <w:t>Centre</w:t>
      </w:r>
      <w:proofErr w:type="gramEnd"/>
      <w:r w:rsidRPr="00567DE8">
        <w:rPr>
          <w:rFonts w:ascii="Arial" w:hAnsi="Arial" w:cs="Arial"/>
          <w:sz w:val="18"/>
          <w:szCs w:val="18"/>
          <w:lang w:val="en-US"/>
        </w:rPr>
        <w:t xml:space="preserve"> and United Nations Children’s Fund (UNICEF), Enfant Protection Section, New York, 2011</w:t>
      </w:r>
    </w:p>
  </w:footnote>
  <w:footnote w:id="17">
    <w:p w14:paraId="71F7F093" w14:textId="77777777" w:rsidR="00746CA0" w:rsidRPr="0025020A" w:rsidRDefault="00746CA0" w:rsidP="00746CA0">
      <w:pPr>
        <w:pStyle w:val="Notedebasdepage"/>
        <w:rPr>
          <w:rFonts w:ascii="Arial" w:hAnsi="Arial" w:cs="Arial"/>
          <w:sz w:val="18"/>
          <w:szCs w:val="18"/>
        </w:rPr>
      </w:pPr>
      <w:r w:rsidRPr="00567DE8">
        <w:rPr>
          <w:rStyle w:val="Appelnotedebasdep"/>
          <w:rFonts w:ascii="Arial" w:hAnsi="Arial" w:cs="Arial"/>
          <w:sz w:val="18"/>
          <w:szCs w:val="18"/>
        </w:rPr>
        <w:footnoteRef/>
      </w:r>
      <w:r w:rsidRPr="00567DE8">
        <w:rPr>
          <w:rFonts w:ascii="Arial" w:hAnsi="Arial" w:cs="Arial"/>
          <w:sz w:val="18"/>
          <w:szCs w:val="18"/>
        </w:rPr>
        <w:t xml:space="preserve"> L’article 54 du projet de règlement interdisant même aux enfants « de</w:t>
      </w:r>
      <w:r w:rsidRPr="0025020A">
        <w:rPr>
          <w:rFonts w:ascii="Arial" w:hAnsi="Arial" w:cs="Arial"/>
          <w:sz w:val="18"/>
          <w:szCs w:val="18"/>
        </w:rPr>
        <w:t xml:space="preserve"> refuser la scolarité jusqu’à l’âge de 18 ans, sans en avoir été dispensé » </w:t>
      </w:r>
    </w:p>
  </w:footnote>
  <w:footnote w:id="18">
    <w:p w14:paraId="4FD529D1" w14:textId="77777777" w:rsidR="00746CA0" w:rsidRPr="0025020A" w:rsidRDefault="00746CA0" w:rsidP="00746CA0">
      <w:pPr>
        <w:pStyle w:val="Notedebasdepage"/>
        <w:rPr>
          <w:rFonts w:ascii="Arial" w:hAnsi="Arial" w:cs="Arial"/>
          <w:sz w:val="18"/>
          <w:szCs w:val="18"/>
        </w:rPr>
      </w:pPr>
      <w:r w:rsidRPr="0025020A">
        <w:rPr>
          <w:rStyle w:val="Appelnotedebasdep"/>
          <w:rFonts w:ascii="Arial" w:hAnsi="Arial" w:cs="Arial"/>
          <w:sz w:val="18"/>
          <w:szCs w:val="18"/>
        </w:rPr>
        <w:footnoteRef/>
      </w:r>
      <w:r w:rsidRPr="0025020A">
        <w:rPr>
          <w:rFonts w:ascii="Arial" w:hAnsi="Arial" w:cs="Arial"/>
          <w:sz w:val="18"/>
          <w:szCs w:val="18"/>
        </w:rPr>
        <w:t xml:space="preserve"> Projet de loi n° 7977 </w:t>
      </w:r>
      <w:proofErr w:type="gramStart"/>
      <w:r w:rsidRPr="0025020A">
        <w:rPr>
          <w:rFonts w:ascii="Arial" w:hAnsi="Arial" w:cs="Arial"/>
          <w:sz w:val="18"/>
          <w:szCs w:val="18"/>
        </w:rPr>
        <w:t>relative</w:t>
      </w:r>
      <w:proofErr w:type="gramEnd"/>
      <w:r w:rsidRPr="0025020A">
        <w:rPr>
          <w:rFonts w:ascii="Arial" w:hAnsi="Arial" w:cs="Arial"/>
          <w:sz w:val="18"/>
          <w:szCs w:val="18"/>
        </w:rPr>
        <w:t xml:space="preserve"> au droit à l’enseignement et à l’obligation scolaire</w:t>
      </w:r>
    </w:p>
  </w:footnote>
  <w:footnote w:id="19">
    <w:p w14:paraId="3FB21EDA" w14:textId="77777777" w:rsidR="00746CA0" w:rsidRPr="0025020A" w:rsidRDefault="00746CA0" w:rsidP="00746CA0">
      <w:pPr>
        <w:pStyle w:val="Notedebasdepage"/>
        <w:rPr>
          <w:rFonts w:ascii="Arial" w:hAnsi="Arial" w:cs="Arial"/>
          <w:sz w:val="18"/>
          <w:szCs w:val="18"/>
        </w:rPr>
      </w:pPr>
      <w:r w:rsidRPr="0025020A">
        <w:rPr>
          <w:rStyle w:val="Appelnotedebasdep"/>
          <w:rFonts w:ascii="Arial" w:hAnsi="Arial" w:cs="Arial"/>
          <w:sz w:val="18"/>
          <w:szCs w:val="18"/>
        </w:rPr>
        <w:footnoteRef/>
      </w:r>
      <w:r w:rsidRPr="0025020A">
        <w:rPr>
          <w:rFonts w:ascii="Arial" w:hAnsi="Arial" w:cs="Arial"/>
          <w:sz w:val="18"/>
          <w:szCs w:val="18"/>
        </w:rPr>
        <w:t xml:space="preserve"> Règles de la Havane, point 67</w:t>
      </w:r>
    </w:p>
  </w:footnote>
  <w:footnote w:id="20">
    <w:p w14:paraId="2F566890" w14:textId="77777777" w:rsidR="00746CA0" w:rsidRPr="0000066D" w:rsidRDefault="00746CA0" w:rsidP="00746CA0">
      <w:pPr>
        <w:pStyle w:val="Notedebasdepage"/>
        <w:rPr>
          <w:rFonts w:ascii="Arial" w:hAnsi="Arial" w:cs="Arial"/>
          <w:sz w:val="18"/>
          <w:szCs w:val="18"/>
        </w:rPr>
      </w:pPr>
      <w:r w:rsidRPr="0000066D">
        <w:rPr>
          <w:rStyle w:val="Appelnotedebasdep"/>
          <w:rFonts w:ascii="Arial" w:hAnsi="Arial" w:cs="Arial"/>
          <w:sz w:val="18"/>
          <w:szCs w:val="18"/>
        </w:rPr>
        <w:footnoteRef/>
      </w:r>
      <w:r w:rsidRPr="0000066D">
        <w:rPr>
          <w:rFonts w:ascii="Arial" w:hAnsi="Arial" w:cs="Arial"/>
          <w:sz w:val="18"/>
          <w:szCs w:val="18"/>
        </w:rPr>
        <w:t>Loi type ONU, commentaire de l’article 66</w:t>
      </w:r>
    </w:p>
  </w:footnote>
  <w:footnote w:id="21">
    <w:p w14:paraId="20F62E36" w14:textId="77777777" w:rsidR="00746CA0" w:rsidRPr="005906EA" w:rsidRDefault="00746CA0" w:rsidP="00746CA0">
      <w:pPr>
        <w:pStyle w:val="Notedebasdepage"/>
        <w:rPr>
          <w:rFonts w:ascii="Arial" w:hAnsi="Arial" w:cs="Arial"/>
          <w:sz w:val="18"/>
          <w:szCs w:val="18"/>
        </w:rPr>
      </w:pPr>
      <w:r w:rsidRPr="0000066D">
        <w:rPr>
          <w:rStyle w:val="Appelnotedebasdep"/>
          <w:rFonts w:ascii="Arial" w:hAnsi="Arial" w:cs="Arial"/>
          <w:sz w:val="18"/>
          <w:szCs w:val="18"/>
        </w:rPr>
        <w:footnoteRef/>
      </w:r>
      <w:r w:rsidRPr="005906EA">
        <w:rPr>
          <w:rFonts w:ascii="Arial" w:hAnsi="Arial" w:cs="Arial"/>
          <w:sz w:val="18"/>
          <w:szCs w:val="18"/>
        </w:rPr>
        <w:t xml:space="preserve"> Ibidem</w:t>
      </w:r>
    </w:p>
  </w:footnote>
  <w:footnote w:id="22">
    <w:p w14:paraId="1F57958D" w14:textId="77777777" w:rsidR="00746CA0" w:rsidRPr="00485E81" w:rsidRDefault="00746CA0" w:rsidP="00746CA0">
      <w:pPr>
        <w:pStyle w:val="Notedebasdepage"/>
        <w:rPr>
          <w:rFonts w:ascii="Arial" w:hAnsi="Arial" w:cs="Arial"/>
          <w:sz w:val="18"/>
          <w:szCs w:val="18"/>
        </w:rPr>
      </w:pPr>
      <w:r w:rsidRPr="0000066D">
        <w:rPr>
          <w:rStyle w:val="Appelnotedebasdep"/>
          <w:rFonts w:ascii="Arial" w:hAnsi="Arial" w:cs="Arial"/>
          <w:sz w:val="18"/>
          <w:szCs w:val="18"/>
        </w:rPr>
        <w:footnoteRef/>
      </w:r>
      <w:r w:rsidRPr="0000066D">
        <w:rPr>
          <w:rFonts w:ascii="Arial" w:hAnsi="Arial" w:cs="Arial"/>
          <w:sz w:val="18"/>
          <w:szCs w:val="18"/>
        </w:rPr>
        <w:t xml:space="preserve"> </w:t>
      </w:r>
      <w:r w:rsidRPr="00485E81">
        <w:rPr>
          <w:rFonts w:ascii="Arial" w:hAnsi="Arial" w:cs="Arial"/>
          <w:sz w:val="18"/>
          <w:szCs w:val="18"/>
        </w:rPr>
        <w:t>Règles de la Havane, points 60 et 61</w:t>
      </w:r>
    </w:p>
  </w:footnote>
  <w:footnote w:id="23">
    <w:p w14:paraId="7E110415" w14:textId="77777777" w:rsidR="00746CA0" w:rsidRPr="00E611BF" w:rsidRDefault="00746CA0" w:rsidP="00746CA0">
      <w:pPr>
        <w:pStyle w:val="Notedebasdepage"/>
        <w:rPr>
          <w:rFonts w:ascii="Arial" w:hAnsi="Arial" w:cs="Arial"/>
          <w:sz w:val="18"/>
          <w:szCs w:val="18"/>
        </w:rPr>
      </w:pPr>
      <w:r w:rsidRPr="00485E81">
        <w:rPr>
          <w:rStyle w:val="Appelnotedebasdep"/>
          <w:rFonts w:ascii="Arial" w:hAnsi="Arial" w:cs="Arial"/>
          <w:sz w:val="18"/>
          <w:szCs w:val="18"/>
        </w:rPr>
        <w:footnoteRef/>
      </w:r>
      <w:r w:rsidRPr="00485E81">
        <w:rPr>
          <w:rFonts w:ascii="Arial" w:hAnsi="Arial" w:cs="Arial"/>
          <w:sz w:val="18"/>
          <w:szCs w:val="18"/>
        </w:rPr>
        <w:t xml:space="preserve"> </w:t>
      </w:r>
      <w:r w:rsidRPr="00E611BF">
        <w:rPr>
          <w:rFonts w:ascii="Arial" w:hAnsi="Arial" w:cs="Arial"/>
          <w:sz w:val="18"/>
          <w:szCs w:val="18"/>
        </w:rPr>
        <w:t>Article 16 de la Convention relative aux droits de l’enfant</w:t>
      </w:r>
    </w:p>
  </w:footnote>
  <w:footnote w:id="24">
    <w:p w14:paraId="6DD68CDE" w14:textId="77777777" w:rsidR="00746CA0" w:rsidRPr="00E611BF" w:rsidRDefault="00746CA0" w:rsidP="00746CA0">
      <w:pPr>
        <w:pStyle w:val="Notedebasdepage"/>
        <w:rPr>
          <w:rFonts w:ascii="Arial" w:hAnsi="Arial" w:cs="Arial"/>
          <w:sz w:val="18"/>
          <w:szCs w:val="18"/>
        </w:rPr>
      </w:pPr>
      <w:r w:rsidRPr="00E611BF">
        <w:rPr>
          <w:rStyle w:val="Appelnotedebasdep"/>
          <w:rFonts w:ascii="Arial" w:hAnsi="Arial" w:cs="Arial"/>
          <w:sz w:val="18"/>
          <w:szCs w:val="18"/>
        </w:rPr>
        <w:footnoteRef/>
      </w:r>
      <w:r w:rsidRPr="00E611BF">
        <w:rPr>
          <w:rFonts w:ascii="Arial" w:hAnsi="Arial" w:cs="Arial"/>
          <w:sz w:val="18"/>
          <w:szCs w:val="18"/>
        </w:rPr>
        <w:t xml:space="preserve"> Loi type ONU, commentaire de l’article 69</w:t>
      </w:r>
    </w:p>
  </w:footnote>
  <w:footnote w:id="25">
    <w:p w14:paraId="5AE70893" w14:textId="77777777" w:rsidR="00746CA0" w:rsidRPr="00EC4399" w:rsidRDefault="00746CA0" w:rsidP="00746CA0">
      <w:pPr>
        <w:pStyle w:val="Notedebasdepage"/>
        <w:rPr>
          <w:rFonts w:ascii="Arial" w:hAnsi="Arial" w:cs="Arial"/>
          <w:sz w:val="18"/>
          <w:szCs w:val="18"/>
        </w:rPr>
      </w:pPr>
      <w:r>
        <w:rPr>
          <w:rStyle w:val="Appelnotedebasdep"/>
        </w:rPr>
        <w:footnoteRef/>
      </w:r>
      <w:r w:rsidRPr="0086415F">
        <w:t xml:space="preserve"> </w:t>
      </w:r>
      <w:r w:rsidRPr="00EC4399">
        <w:rPr>
          <w:rFonts w:ascii="Arial" w:hAnsi="Arial" w:cs="Arial"/>
          <w:sz w:val="18"/>
          <w:szCs w:val="18"/>
        </w:rPr>
        <w:t xml:space="preserve">OKAJU et Ombudsman contrôle externe des lieux privatifs de liberté, « l’unité de sécurité du CSEE », rapport spécial, mars 2022, </w:t>
      </w:r>
      <w:hyperlink r:id="rId6" w:history="1">
        <w:r w:rsidRPr="00A33C20">
          <w:rPr>
            <w:rStyle w:val="Lienhypertexte"/>
            <w:rFonts w:ascii="Arial" w:hAnsi="Arial" w:cs="Arial"/>
            <w:sz w:val="18"/>
            <w:szCs w:val="18"/>
          </w:rPr>
          <w:t>http://ork.lu/files/Communiqu%C3%A9sPresse/2022_07_19_Rapport%20spe%C3%ACcial%20UNISEC_CELPL_version_finale.pdf</w:t>
        </w:r>
      </w:hyperlink>
      <w:r>
        <w:rPr>
          <w:rFonts w:ascii="Arial" w:hAnsi="Arial" w:cs="Arial"/>
          <w:sz w:val="18"/>
          <w:szCs w:val="18"/>
        </w:rPr>
        <w:t xml:space="preserve"> </w:t>
      </w:r>
    </w:p>
  </w:footnote>
  <w:footnote w:id="26">
    <w:p w14:paraId="6C40C6D7" w14:textId="77777777" w:rsidR="00746CA0" w:rsidRPr="00B9573E" w:rsidRDefault="00746CA0" w:rsidP="00746CA0">
      <w:pPr>
        <w:pStyle w:val="Notedebasdepage"/>
        <w:rPr>
          <w:rFonts w:ascii="Arial" w:hAnsi="Arial" w:cs="Arial"/>
          <w:sz w:val="18"/>
          <w:szCs w:val="18"/>
          <w:lang w:val="en-GB"/>
        </w:rPr>
      </w:pPr>
      <w:r w:rsidRPr="00B9573E">
        <w:rPr>
          <w:rStyle w:val="Appelnotedebasdep"/>
          <w:rFonts w:ascii="Arial" w:hAnsi="Arial" w:cs="Arial"/>
          <w:sz w:val="18"/>
          <w:szCs w:val="18"/>
        </w:rPr>
        <w:footnoteRef/>
      </w:r>
      <w:r w:rsidRPr="00B9573E">
        <w:rPr>
          <w:rFonts w:ascii="Arial" w:hAnsi="Arial" w:cs="Arial"/>
          <w:sz w:val="18"/>
          <w:szCs w:val="18"/>
          <w:lang w:val="en-GB"/>
        </w:rPr>
        <w:t xml:space="preserve"> Pinheiro, Paulo Sérgio, ‘World Report on Violence Against Children’, 2006, p. 175, 197</w:t>
      </w:r>
    </w:p>
  </w:footnote>
  <w:footnote w:id="27">
    <w:p w14:paraId="0C192556" w14:textId="77777777" w:rsidR="00746CA0" w:rsidRPr="002D6054" w:rsidRDefault="00746CA0" w:rsidP="00746CA0">
      <w:pPr>
        <w:pStyle w:val="Notedebasdepage"/>
        <w:rPr>
          <w:rFonts w:ascii="Arial" w:hAnsi="Arial" w:cs="Arial"/>
          <w:sz w:val="18"/>
          <w:szCs w:val="18"/>
        </w:rPr>
      </w:pPr>
      <w:r>
        <w:rPr>
          <w:rStyle w:val="Appelnotedebasdep"/>
        </w:rPr>
        <w:footnoteRef/>
      </w:r>
      <w:r w:rsidRPr="00D76F83">
        <w:rPr>
          <w:lang w:val="en-GB"/>
        </w:rPr>
        <w:t xml:space="preserve"> </w:t>
      </w:r>
      <w:r w:rsidRPr="000B618F">
        <w:rPr>
          <w:rFonts w:ascii="Arial" w:hAnsi="Arial" w:cs="Arial"/>
          <w:sz w:val="18"/>
          <w:szCs w:val="18"/>
          <w:lang w:val="en-US"/>
        </w:rPr>
        <w:t xml:space="preserve">C. Hamilton, Guidance for Legislative Reform on Juvenile Justice, Children Legal Centre and United Nations Children’s Fund (UNICEF) qui </w:t>
      </w:r>
      <w:proofErr w:type="gramStart"/>
      <w:r w:rsidRPr="000B618F">
        <w:rPr>
          <w:rFonts w:ascii="Arial" w:hAnsi="Arial" w:cs="Arial"/>
          <w:sz w:val="18"/>
          <w:szCs w:val="18"/>
          <w:lang w:val="en-US"/>
        </w:rPr>
        <w:t>cite :</w:t>
      </w:r>
      <w:proofErr w:type="gramEnd"/>
      <w:r w:rsidRPr="000B618F">
        <w:rPr>
          <w:rFonts w:ascii="Arial" w:hAnsi="Arial" w:cs="Arial"/>
          <w:sz w:val="18"/>
          <w:szCs w:val="18"/>
          <w:lang w:val="en-US"/>
        </w:rPr>
        <w:t xml:space="preserve"> </w:t>
      </w:r>
      <w:r w:rsidRPr="000B618F">
        <w:rPr>
          <w:rFonts w:ascii="Arial" w:hAnsi="Arial" w:cs="Arial"/>
          <w:sz w:val="18"/>
          <w:szCs w:val="18"/>
          <w:lang w:val="en-GB"/>
        </w:rPr>
        <w:t xml:space="preserve">Rule 67 of Havana Rules. The Riyadh Guidelines also prohibit the imposition of harsh disciplinary measures in general (para. </w:t>
      </w:r>
      <w:r w:rsidRPr="002D6054">
        <w:rPr>
          <w:rFonts w:ascii="Arial" w:hAnsi="Arial" w:cs="Arial"/>
          <w:sz w:val="18"/>
          <w:szCs w:val="18"/>
        </w:rPr>
        <w:t>54)</w:t>
      </w:r>
    </w:p>
  </w:footnote>
  <w:footnote w:id="28">
    <w:p w14:paraId="3BBA1834" w14:textId="77777777" w:rsidR="00746CA0" w:rsidRPr="00362438" w:rsidRDefault="00746CA0" w:rsidP="00746CA0">
      <w:pPr>
        <w:pStyle w:val="Notedebasdepage"/>
        <w:rPr>
          <w:rFonts w:ascii="Arial" w:hAnsi="Arial" w:cs="Arial"/>
          <w:sz w:val="18"/>
          <w:szCs w:val="18"/>
        </w:rPr>
      </w:pPr>
      <w:r w:rsidRPr="00362438">
        <w:rPr>
          <w:rStyle w:val="Appelnotedebasdep"/>
          <w:rFonts w:ascii="Arial" w:hAnsi="Arial" w:cs="Arial"/>
          <w:sz w:val="18"/>
          <w:szCs w:val="18"/>
        </w:rPr>
        <w:footnoteRef/>
      </w:r>
      <w:r w:rsidRPr="00362438">
        <w:rPr>
          <w:rFonts w:ascii="Arial" w:hAnsi="Arial" w:cs="Arial"/>
          <w:sz w:val="18"/>
          <w:szCs w:val="18"/>
        </w:rPr>
        <w:t xml:space="preserve"> Il serait à nouveau possible de s’inspirer de la législation belge qui prévoit à l’article 60 de l’Arrêté</w:t>
      </w:r>
      <w:r w:rsidRPr="004B0A90">
        <w:rPr>
          <w:rFonts w:ascii="Arial" w:hAnsi="Arial" w:cs="Arial"/>
          <w:sz w:val="18"/>
          <w:szCs w:val="18"/>
        </w:rPr>
        <w:t xml:space="preserve"> relatif aux institutions publiques de protection de la jeunesse du 3/07/2019</w:t>
      </w:r>
      <w:r>
        <w:rPr>
          <w:rFonts w:ascii="Arial" w:hAnsi="Arial" w:cs="Arial"/>
          <w:sz w:val="18"/>
          <w:szCs w:val="18"/>
        </w:rPr>
        <w:t xml:space="preserve"> précité</w:t>
      </w:r>
      <w:r w:rsidRPr="00362438">
        <w:rPr>
          <w:rFonts w:ascii="Arial" w:hAnsi="Arial" w:cs="Arial"/>
          <w:sz w:val="18"/>
          <w:szCs w:val="18"/>
        </w:rPr>
        <w:t> :</w:t>
      </w:r>
    </w:p>
    <w:p w14:paraId="6D3F5310" w14:textId="77777777" w:rsidR="00746CA0" w:rsidRPr="00362438" w:rsidRDefault="00746CA0" w:rsidP="00746CA0">
      <w:pPr>
        <w:pStyle w:val="Notedebasdepage"/>
        <w:rPr>
          <w:rFonts w:ascii="Arial" w:hAnsi="Arial" w:cs="Arial"/>
          <w:sz w:val="18"/>
          <w:szCs w:val="18"/>
        </w:rPr>
      </w:pPr>
      <w:r>
        <w:rPr>
          <w:rFonts w:ascii="Arial" w:hAnsi="Arial" w:cs="Arial"/>
          <w:sz w:val="18"/>
          <w:szCs w:val="18"/>
        </w:rPr>
        <w:t>« </w:t>
      </w:r>
      <w:r w:rsidRPr="00362438">
        <w:rPr>
          <w:rFonts w:ascii="Arial" w:hAnsi="Arial" w:cs="Arial"/>
          <w:sz w:val="18"/>
          <w:szCs w:val="18"/>
        </w:rPr>
        <w:t xml:space="preserve">Les comportements visés à l'article 59 peuvent faire l'objet des sanctions suivantes, le cas échéant de façon cumulative : </w:t>
      </w:r>
    </w:p>
    <w:p w14:paraId="3162744A" w14:textId="77777777" w:rsidR="00746CA0" w:rsidRPr="00362438" w:rsidRDefault="00746CA0" w:rsidP="00746CA0">
      <w:pPr>
        <w:pStyle w:val="Notedebasdepage"/>
        <w:rPr>
          <w:rFonts w:ascii="Arial" w:hAnsi="Arial" w:cs="Arial"/>
          <w:sz w:val="18"/>
          <w:szCs w:val="18"/>
        </w:rPr>
      </w:pPr>
      <w:r w:rsidRPr="00362438">
        <w:rPr>
          <w:rFonts w:ascii="Arial" w:hAnsi="Arial" w:cs="Arial"/>
          <w:sz w:val="18"/>
          <w:szCs w:val="18"/>
        </w:rPr>
        <w:t xml:space="preserve">1° une </w:t>
      </w:r>
      <w:proofErr w:type="gramStart"/>
      <w:r w:rsidRPr="00362438">
        <w:rPr>
          <w:rFonts w:ascii="Arial" w:hAnsi="Arial" w:cs="Arial"/>
          <w:sz w:val="18"/>
          <w:szCs w:val="18"/>
        </w:rPr>
        <w:t>réprimande;</w:t>
      </w:r>
      <w:proofErr w:type="gramEnd"/>
      <w:r w:rsidRPr="00362438">
        <w:rPr>
          <w:rFonts w:ascii="Arial" w:hAnsi="Arial" w:cs="Arial"/>
          <w:sz w:val="18"/>
          <w:szCs w:val="18"/>
        </w:rPr>
        <w:t xml:space="preserve"> </w:t>
      </w:r>
    </w:p>
    <w:p w14:paraId="29140EE1" w14:textId="77777777" w:rsidR="00746CA0" w:rsidRPr="00362438" w:rsidRDefault="00746CA0" w:rsidP="00746CA0">
      <w:pPr>
        <w:pStyle w:val="Notedebasdepage"/>
        <w:rPr>
          <w:rFonts w:ascii="Arial" w:hAnsi="Arial" w:cs="Arial"/>
          <w:sz w:val="18"/>
          <w:szCs w:val="18"/>
        </w:rPr>
      </w:pPr>
      <w:r w:rsidRPr="00362438">
        <w:rPr>
          <w:rFonts w:ascii="Arial" w:hAnsi="Arial" w:cs="Arial"/>
          <w:sz w:val="18"/>
          <w:szCs w:val="18"/>
        </w:rPr>
        <w:t xml:space="preserve">2° le retrait d'un objet autorisé, notamment s'il est à l'origine du comportement </w:t>
      </w:r>
      <w:proofErr w:type="gramStart"/>
      <w:r w:rsidRPr="00362438">
        <w:rPr>
          <w:rFonts w:ascii="Arial" w:hAnsi="Arial" w:cs="Arial"/>
          <w:sz w:val="18"/>
          <w:szCs w:val="18"/>
        </w:rPr>
        <w:t>reproché;</w:t>
      </w:r>
      <w:proofErr w:type="gramEnd"/>
      <w:r w:rsidRPr="00362438">
        <w:rPr>
          <w:rFonts w:ascii="Arial" w:hAnsi="Arial" w:cs="Arial"/>
          <w:sz w:val="18"/>
          <w:szCs w:val="18"/>
        </w:rPr>
        <w:t xml:space="preserve"> </w:t>
      </w:r>
    </w:p>
    <w:p w14:paraId="018B98F8" w14:textId="77777777" w:rsidR="00746CA0" w:rsidRPr="00362438" w:rsidRDefault="00746CA0" w:rsidP="00746CA0">
      <w:pPr>
        <w:pStyle w:val="Notedebasdepage"/>
        <w:rPr>
          <w:rFonts w:ascii="Arial" w:hAnsi="Arial" w:cs="Arial"/>
          <w:sz w:val="18"/>
          <w:szCs w:val="18"/>
        </w:rPr>
      </w:pPr>
      <w:r w:rsidRPr="00362438">
        <w:rPr>
          <w:rFonts w:ascii="Arial" w:hAnsi="Arial" w:cs="Arial"/>
          <w:sz w:val="18"/>
          <w:szCs w:val="18"/>
        </w:rPr>
        <w:t xml:space="preserve">3° une note d'observation adressée au tribunal de la </w:t>
      </w:r>
      <w:proofErr w:type="gramStart"/>
      <w:r w:rsidRPr="00362438">
        <w:rPr>
          <w:rFonts w:ascii="Arial" w:hAnsi="Arial" w:cs="Arial"/>
          <w:sz w:val="18"/>
          <w:szCs w:val="18"/>
        </w:rPr>
        <w:t>jeunesse;</w:t>
      </w:r>
      <w:proofErr w:type="gramEnd"/>
      <w:r w:rsidRPr="00362438">
        <w:rPr>
          <w:rFonts w:ascii="Arial" w:hAnsi="Arial" w:cs="Arial"/>
          <w:sz w:val="18"/>
          <w:szCs w:val="18"/>
        </w:rPr>
        <w:t xml:space="preserve"> </w:t>
      </w:r>
    </w:p>
    <w:p w14:paraId="637823A7" w14:textId="77777777" w:rsidR="00746CA0" w:rsidRPr="00362438" w:rsidRDefault="00746CA0" w:rsidP="00746CA0">
      <w:pPr>
        <w:pStyle w:val="Notedebasdepage"/>
        <w:rPr>
          <w:rFonts w:ascii="Arial" w:hAnsi="Arial" w:cs="Arial"/>
          <w:sz w:val="18"/>
          <w:szCs w:val="18"/>
        </w:rPr>
      </w:pPr>
      <w:r w:rsidRPr="00362438">
        <w:rPr>
          <w:rFonts w:ascii="Arial" w:hAnsi="Arial" w:cs="Arial"/>
          <w:sz w:val="18"/>
          <w:szCs w:val="18"/>
        </w:rPr>
        <w:t xml:space="preserve">4° la réalisation d'un travail de réflexion en rapport avec le comportement </w:t>
      </w:r>
      <w:proofErr w:type="gramStart"/>
      <w:r w:rsidRPr="00362438">
        <w:rPr>
          <w:rFonts w:ascii="Arial" w:hAnsi="Arial" w:cs="Arial"/>
          <w:sz w:val="18"/>
          <w:szCs w:val="18"/>
        </w:rPr>
        <w:t>reproché;</w:t>
      </w:r>
      <w:proofErr w:type="gramEnd"/>
      <w:r w:rsidRPr="00362438">
        <w:rPr>
          <w:rFonts w:ascii="Arial" w:hAnsi="Arial" w:cs="Arial"/>
          <w:sz w:val="18"/>
          <w:szCs w:val="18"/>
        </w:rPr>
        <w:t xml:space="preserve"> </w:t>
      </w:r>
    </w:p>
    <w:p w14:paraId="12FCBB67" w14:textId="77777777" w:rsidR="00746CA0" w:rsidRPr="00362438" w:rsidRDefault="00746CA0" w:rsidP="00746CA0">
      <w:pPr>
        <w:pStyle w:val="Notedebasdepage"/>
        <w:rPr>
          <w:rFonts w:ascii="Arial" w:hAnsi="Arial" w:cs="Arial"/>
          <w:sz w:val="18"/>
          <w:szCs w:val="18"/>
        </w:rPr>
      </w:pPr>
      <w:r w:rsidRPr="00362438">
        <w:rPr>
          <w:rFonts w:ascii="Arial" w:hAnsi="Arial" w:cs="Arial"/>
          <w:sz w:val="18"/>
          <w:szCs w:val="18"/>
        </w:rPr>
        <w:t xml:space="preserve">5° la suppression d'une activité ou d'une </w:t>
      </w:r>
      <w:proofErr w:type="gramStart"/>
      <w:r w:rsidRPr="00362438">
        <w:rPr>
          <w:rFonts w:ascii="Arial" w:hAnsi="Arial" w:cs="Arial"/>
          <w:sz w:val="18"/>
          <w:szCs w:val="18"/>
        </w:rPr>
        <w:t>sortie;</w:t>
      </w:r>
      <w:proofErr w:type="gramEnd"/>
      <w:r w:rsidRPr="00362438">
        <w:rPr>
          <w:rFonts w:ascii="Arial" w:hAnsi="Arial" w:cs="Arial"/>
          <w:sz w:val="18"/>
          <w:szCs w:val="18"/>
        </w:rPr>
        <w:t xml:space="preserve"> </w:t>
      </w:r>
    </w:p>
    <w:p w14:paraId="04AE156B" w14:textId="77777777" w:rsidR="00746CA0" w:rsidRPr="00362438" w:rsidRDefault="00746CA0" w:rsidP="00746CA0">
      <w:pPr>
        <w:pStyle w:val="Notedebasdepage"/>
        <w:rPr>
          <w:rFonts w:ascii="Arial" w:hAnsi="Arial" w:cs="Arial"/>
          <w:sz w:val="18"/>
          <w:szCs w:val="18"/>
        </w:rPr>
      </w:pPr>
      <w:r w:rsidRPr="00362438">
        <w:rPr>
          <w:rFonts w:ascii="Arial" w:hAnsi="Arial" w:cs="Arial"/>
          <w:sz w:val="18"/>
          <w:szCs w:val="18"/>
        </w:rPr>
        <w:t xml:space="preserve">6° la réalisation d'une tâche domestique </w:t>
      </w:r>
      <w:proofErr w:type="gramStart"/>
      <w:r w:rsidRPr="00362438">
        <w:rPr>
          <w:rFonts w:ascii="Arial" w:hAnsi="Arial" w:cs="Arial"/>
          <w:sz w:val="18"/>
          <w:szCs w:val="18"/>
        </w:rPr>
        <w:t>supplémentaire;</w:t>
      </w:r>
      <w:proofErr w:type="gramEnd"/>
    </w:p>
    <w:p w14:paraId="257869C9" w14:textId="77777777" w:rsidR="00746CA0" w:rsidRPr="00362438" w:rsidRDefault="00746CA0" w:rsidP="00746CA0">
      <w:pPr>
        <w:pStyle w:val="Notedebasdepage"/>
        <w:rPr>
          <w:rFonts w:ascii="Arial" w:hAnsi="Arial" w:cs="Arial"/>
          <w:sz w:val="18"/>
          <w:szCs w:val="18"/>
        </w:rPr>
      </w:pPr>
      <w:r w:rsidRPr="00362438">
        <w:rPr>
          <w:rFonts w:ascii="Arial" w:hAnsi="Arial" w:cs="Arial"/>
          <w:sz w:val="18"/>
          <w:szCs w:val="18"/>
        </w:rPr>
        <w:t xml:space="preserve">7° la réalisation d'une tâche ou d'une activité visant à réparer le comportement </w:t>
      </w:r>
      <w:proofErr w:type="gramStart"/>
      <w:r w:rsidRPr="00362438">
        <w:rPr>
          <w:rFonts w:ascii="Arial" w:hAnsi="Arial" w:cs="Arial"/>
          <w:sz w:val="18"/>
          <w:szCs w:val="18"/>
        </w:rPr>
        <w:t>reproché;</w:t>
      </w:r>
      <w:proofErr w:type="gramEnd"/>
      <w:r w:rsidRPr="00362438">
        <w:rPr>
          <w:rFonts w:ascii="Arial" w:hAnsi="Arial" w:cs="Arial"/>
          <w:sz w:val="18"/>
          <w:szCs w:val="18"/>
        </w:rPr>
        <w:t xml:space="preserve"> 8° le remboursement du dégât causé par la retenue d'une partie de l'argent de poche. Les sanctions sont proportionnées aux objectifs d'éducation et de maintien de l'ordre et de la sécurité</w:t>
      </w:r>
      <w:r>
        <w:rPr>
          <w:rFonts w:ascii="Arial" w:hAnsi="Arial" w:cs="Arial"/>
          <w:sz w:val="18"/>
          <w:szCs w:val="18"/>
        </w:rPr>
        <w:t> »</w:t>
      </w:r>
      <w:r w:rsidRPr="00362438">
        <w:rPr>
          <w:rFonts w:ascii="Arial" w:hAnsi="Arial" w:cs="Arial"/>
          <w:sz w:val="18"/>
          <w:szCs w:val="18"/>
        </w:rPr>
        <w:t>.</w:t>
      </w:r>
    </w:p>
  </w:footnote>
  <w:footnote w:id="29">
    <w:p w14:paraId="177F1B8A" w14:textId="77777777" w:rsidR="00746CA0" w:rsidRPr="005B7E56" w:rsidRDefault="00746CA0" w:rsidP="00746CA0">
      <w:pPr>
        <w:pStyle w:val="Notedebasdepage"/>
        <w:rPr>
          <w:rFonts w:ascii="Arial" w:hAnsi="Arial" w:cs="Arial"/>
          <w:sz w:val="18"/>
          <w:szCs w:val="18"/>
          <w:lang w:val="en-GB"/>
        </w:rPr>
      </w:pPr>
      <w:r>
        <w:rPr>
          <w:rStyle w:val="Appelnotedebasdep"/>
        </w:rPr>
        <w:footnoteRef/>
      </w:r>
      <w:r w:rsidRPr="00443110">
        <w:rPr>
          <w:lang w:val="en-GB"/>
        </w:rPr>
        <w:t xml:space="preserve"> </w:t>
      </w:r>
      <w:r w:rsidRPr="00567DE8">
        <w:rPr>
          <w:rFonts w:ascii="Arial" w:hAnsi="Arial" w:cs="Arial"/>
          <w:sz w:val="18"/>
          <w:szCs w:val="18"/>
          <w:lang w:val="en-US"/>
        </w:rPr>
        <w:t xml:space="preserve">C. Hamilton, Guidance for Legislative Reform on Juvenile Justice, Children Legal </w:t>
      </w:r>
      <w:proofErr w:type="gramStart"/>
      <w:r w:rsidRPr="00567DE8">
        <w:rPr>
          <w:rFonts w:ascii="Arial" w:hAnsi="Arial" w:cs="Arial"/>
          <w:sz w:val="18"/>
          <w:szCs w:val="18"/>
          <w:lang w:val="en-US"/>
        </w:rPr>
        <w:t>Centre</w:t>
      </w:r>
      <w:proofErr w:type="gramEnd"/>
      <w:r w:rsidRPr="00567DE8">
        <w:rPr>
          <w:rFonts w:ascii="Arial" w:hAnsi="Arial" w:cs="Arial"/>
          <w:sz w:val="18"/>
          <w:szCs w:val="18"/>
          <w:lang w:val="en-US"/>
        </w:rPr>
        <w:t xml:space="preserve"> and United Nations </w:t>
      </w:r>
      <w:r w:rsidRPr="005B7E56">
        <w:rPr>
          <w:rFonts w:ascii="Arial" w:hAnsi="Arial" w:cs="Arial"/>
          <w:sz w:val="18"/>
          <w:szCs w:val="18"/>
          <w:lang w:val="en-US"/>
        </w:rPr>
        <w:t>Children’s Fund (UNICEF), op. cit.</w:t>
      </w:r>
    </w:p>
  </w:footnote>
  <w:footnote w:id="30">
    <w:p w14:paraId="0250369B" w14:textId="77777777" w:rsidR="00746CA0" w:rsidRPr="005B7E56" w:rsidRDefault="00746CA0" w:rsidP="00746CA0">
      <w:pPr>
        <w:pStyle w:val="Notedebasdepage"/>
        <w:rPr>
          <w:rFonts w:ascii="Arial" w:hAnsi="Arial" w:cs="Arial"/>
          <w:sz w:val="18"/>
          <w:szCs w:val="18"/>
        </w:rPr>
      </w:pPr>
      <w:r w:rsidRPr="005B7E56">
        <w:rPr>
          <w:rStyle w:val="Appelnotedebasdep"/>
          <w:rFonts w:ascii="Arial" w:hAnsi="Arial" w:cs="Arial"/>
          <w:sz w:val="18"/>
          <w:szCs w:val="18"/>
        </w:rPr>
        <w:footnoteRef/>
      </w:r>
      <w:r w:rsidRPr="005B7E56">
        <w:rPr>
          <w:rFonts w:ascii="Arial" w:hAnsi="Arial" w:cs="Arial"/>
          <w:sz w:val="18"/>
          <w:szCs w:val="18"/>
        </w:rPr>
        <w:t xml:space="preserve"> Loi type ONU, commentaire de l’article 29</w:t>
      </w:r>
    </w:p>
  </w:footnote>
  <w:footnote w:id="31">
    <w:p w14:paraId="5A4B97FF" w14:textId="77777777" w:rsidR="00746CA0" w:rsidRPr="00FB17AC" w:rsidRDefault="00746CA0" w:rsidP="00746CA0">
      <w:pPr>
        <w:pStyle w:val="Notedebasdepage"/>
        <w:rPr>
          <w:rFonts w:ascii="Arial" w:hAnsi="Arial" w:cs="Arial"/>
          <w:sz w:val="18"/>
          <w:szCs w:val="18"/>
          <w:lang w:val="en-GB"/>
        </w:rPr>
      </w:pPr>
      <w:r w:rsidRPr="00FB17AC">
        <w:rPr>
          <w:rStyle w:val="Appelnotedebasdep"/>
          <w:rFonts w:ascii="Arial" w:hAnsi="Arial" w:cs="Arial"/>
          <w:sz w:val="18"/>
          <w:szCs w:val="18"/>
        </w:rPr>
        <w:footnoteRef/>
      </w:r>
      <w:r w:rsidRPr="00FB17AC">
        <w:rPr>
          <w:rFonts w:ascii="Arial" w:hAnsi="Arial" w:cs="Arial"/>
          <w:sz w:val="18"/>
          <w:szCs w:val="18"/>
          <w:lang w:val="en-GB"/>
        </w:rPr>
        <w:t xml:space="preserve"> Ibidem, commentaire de l’article 30</w:t>
      </w:r>
    </w:p>
  </w:footnote>
  <w:footnote w:id="32">
    <w:p w14:paraId="2112FA9E" w14:textId="77777777" w:rsidR="00746CA0" w:rsidRPr="001C1C9C" w:rsidRDefault="00746CA0" w:rsidP="00746CA0">
      <w:pPr>
        <w:pStyle w:val="Sansinterligne"/>
        <w:rPr>
          <w:rFonts w:ascii="Arial" w:hAnsi="Arial" w:cs="Arial"/>
          <w:sz w:val="18"/>
          <w:szCs w:val="18"/>
          <w:lang w:val="en-US"/>
        </w:rPr>
      </w:pPr>
      <w:r w:rsidRPr="00A15DE6">
        <w:rPr>
          <w:rStyle w:val="Appelnotedebasdep"/>
          <w:rFonts w:ascii="Arial" w:hAnsi="Arial" w:cs="Arial"/>
          <w:sz w:val="18"/>
          <w:szCs w:val="18"/>
        </w:rPr>
        <w:footnoteRef/>
      </w:r>
      <w:r w:rsidRPr="00A15DE6">
        <w:rPr>
          <w:lang w:val="en-US"/>
        </w:rPr>
        <w:t xml:space="preserve"> </w:t>
      </w:r>
      <w:r w:rsidRPr="001C1C9C">
        <w:rPr>
          <w:rFonts w:ascii="Arial" w:hAnsi="Arial" w:cs="Arial"/>
          <w:sz w:val="18"/>
          <w:szCs w:val="18"/>
          <w:lang w:val="en-US"/>
        </w:rPr>
        <w:t xml:space="preserve">UN Global Study on Children Deprived of Liberty, </w:t>
      </w:r>
      <w:hyperlink r:id="rId7" w:history="1">
        <w:r w:rsidRPr="001C1C9C">
          <w:rPr>
            <w:rStyle w:val="Lienhypertexte"/>
            <w:rFonts w:ascii="Arial" w:hAnsi="Arial" w:cs="Arial"/>
            <w:sz w:val="18"/>
            <w:szCs w:val="18"/>
            <w:lang w:val="en-US"/>
          </w:rPr>
          <w:t>https://omnibook.com/view/33d55db2-e261-4196-9025-7649b9215b40/page/38</w:t>
        </w:r>
      </w:hyperlink>
      <w:r w:rsidRPr="001C1C9C">
        <w:rPr>
          <w:rFonts w:ascii="Arial" w:hAnsi="Arial" w:cs="Arial"/>
          <w:sz w:val="18"/>
          <w:szCs w:val="18"/>
          <w:lang w:val="en-US"/>
        </w:rPr>
        <w:t xml:space="preserve"> </w:t>
      </w:r>
    </w:p>
  </w:footnote>
  <w:footnote w:id="33">
    <w:p w14:paraId="702535DE" w14:textId="77777777" w:rsidR="00746CA0" w:rsidRPr="000C6AA2" w:rsidRDefault="00746CA0" w:rsidP="00746CA0">
      <w:pPr>
        <w:pStyle w:val="Sansinterligne"/>
        <w:rPr>
          <w:rFonts w:ascii="Arial" w:hAnsi="Arial" w:cs="Arial"/>
          <w:sz w:val="18"/>
          <w:szCs w:val="18"/>
        </w:rPr>
      </w:pPr>
      <w:r w:rsidRPr="001C1C9C">
        <w:rPr>
          <w:rStyle w:val="Appelnotedebasdep"/>
          <w:rFonts w:ascii="Arial" w:hAnsi="Arial" w:cs="Arial"/>
          <w:sz w:val="18"/>
          <w:szCs w:val="18"/>
        </w:rPr>
        <w:footnoteRef/>
      </w:r>
      <w:r w:rsidRPr="001C1C9C">
        <w:rPr>
          <w:rFonts w:ascii="Arial" w:hAnsi="Arial" w:cs="Arial"/>
          <w:sz w:val="18"/>
          <w:szCs w:val="18"/>
        </w:rPr>
        <w:t xml:space="preserve"> </w:t>
      </w:r>
      <w:r>
        <w:rPr>
          <w:rFonts w:ascii="Arial" w:hAnsi="Arial" w:cs="Arial"/>
          <w:sz w:val="18"/>
          <w:szCs w:val="18"/>
        </w:rPr>
        <w:t xml:space="preserve">UNICEF - </w:t>
      </w:r>
      <w:r w:rsidRPr="001C1C9C">
        <w:rPr>
          <w:rFonts w:ascii="Arial" w:hAnsi="Arial" w:cs="Arial"/>
          <w:sz w:val="18"/>
          <w:szCs w:val="18"/>
        </w:rPr>
        <w:t>La remise en liberté durant la pandémie de COVID-19 de 45 000 enfants détenus prouve qu’une justice bienveillante envers les enfants est possible</w:t>
      </w:r>
      <w:r>
        <w:rPr>
          <w:rFonts w:ascii="Arial" w:hAnsi="Arial" w:cs="Arial"/>
          <w:sz w:val="18"/>
          <w:szCs w:val="18"/>
        </w:rPr>
        <w:t xml:space="preserve">, </w:t>
      </w:r>
      <w:hyperlink r:id="rId8" w:history="1">
        <w:r w:rsidRPr="00E872B6">
          <w:rPr>
            <w:rStyle w:val="Lienhypertexte"/>
            <w:rFonts w:ascii="Arial" w:hAnsi="Arial" w:cs="Arial"/>
            <w:sz w:val="18"/>
            <w:szCs w:val="18"/>
          </w:rPr>
          <w:t>https://www.unicef.org/fr/communiqu%C3%A9s-de-presse/la-remise-en-libert%C3%A9-durant-la-pand%C3%A9mie-de-covid-19-de-45-000-enfants-d%C3%A9tenus</w:t>
        </w:r>
      </w:hyperlink>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0637" w14:textId="48E806B1" w:rsidR="00CB7AF5" w:rsidRDefault="000F76E1">
    <w:pPr>
      <w:pStyle w:val="En-tte"/>
    </w:pPr>
    <w:r>
      <w:rPr>
        <w:noProof/>
      </w:rPr>
      <w:drawing>
        <wp:anchor distT="0" distB="0" distL="114300" distR="114300" simplePos="0" relativeHeight="251659776" behindDoc="0" locked="0" layoutInCell="1" allowOverlap="1" wp14:anchorId="22B69F3B" wp14:editId="5A6C7CA5">
          <wp:simplePos x="0" y="0"/>
          <wp:positionH relativeFrom="column">
            <wp:posOffset>2822900</wp:posOffset>
          </wp:positionH>
          <wp:positionV relativeFrom="paragraph">
            <wp:posOffset>-194310</wp:posOffset>
          </wp:positionV>
          <wp:extent cx="3808219" cy="4471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808219" cy="44711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433EA455" wp14:editId="4A576CF3">
              <wp:simplePos x="0" y="0"/>
              <wp:positionH relativeFrom="column">
                <wp:posOffset>-781105</wp:posOffset>
              </wp:positionH>
              <wp:positionV relativeFrom="paragraph">
                <wp:posOffset>-480695</wp:posOffset>
              </wp:positionV>
              <wp:extent cx="7645791" cy="1062111"/>
              <wp:effectExtent l="0" t="0" r="0" b="5080"/>
              <wp:wrapNone/>
              <wp:docPr id="11" name="Rectangle 11"/>
              <wp:cNvGraphicFramePr/>
              <a:graphic xmlns:a="http://schemas.openxmlformats.org/drawingml/2006/main">
                <a:graphicData uri="http://schemas.microsoft.com/office/word/2010/wordprocessingShape">
                  <wps:wsp>
                    <wps:cNvSpPr/>
                    <wps:spPr>
                      <a:xfrm>
                        <a:off x="0" y="0"/>
                        <a:ext cx="7645791" cy="1062111"/>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E4377" id="Rectangle 11" o:spid="_x0000_s1026" style="position:absolute;margin-left:-61.5pt;margin-top:-37.85pt;width:602.05pt;height:83.6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" fillcolor="#00b0f0" stroked="f" strokeweight="2pt"/>
          </w:pict>
        </mc:Fallback>
      </mc:AlternateContent>
    </w:r>
    <w:r>
      <w:rPr>
        <w:noProof/>
      </w:rPr>
      <w:drawing>
        <wp:inline distT="0" distB="0" distL="0" distR="0" wp14:anchorId="51D21462" wp14:editId="4F90AD42">
          <wp:extent cx="6116955" cy="718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6116955" cy="718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8A3EC6"/>
    <w:lvl w:ilvl="0">
      <w:numFmt w:val="bullet"/>
      <w:lvlText w:val="*"/>
      <w:lvlJc w:val="left"/>
    </w:lvl>
  </w:abstractNum>
  <w:abstractNum w:abstractNumId="1" w15:restartNumberingAfterBreak="0">
    <w:nsid w:val="09694082"/>
    <w:multiLevelType w:val="hybridMultilevel"/>
    <w:tmpl w:val="E78430B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0053"/>
        </w:tabs>
        <w:ind w:left="9486" w:firstLine="0"/>
      </w:pPr>
      <w:rPr>
        <w:rFonts w:ascii="Times New Roman" w:hAnsi="Times New Roman" w:hint="default"/>
        <w:b w:val="0"/>
        <w:i w:val="0"/>
        <w:sz w:val="20"/>
      </w:rPr>
    </w:lvl>
    <w:lvl w:ilvl="1" w:tplc="040C0019" w:tentative="1">
      <w:start w:val="1"/>
      <w:numFmt w:val="lowerLetter"/>
      <w:lvlText w:val="%2."/>
      <w:lvlJc w:val="left"/>
      <w:pPr>
        <w:tabs>
          <w:tab w:val="num" w:pos="9792"/>
        </w:tabs>
        <w:ind w:left="9792" w:hanging="360"/>
      </w:pPr>
    </w:lvl>
    <w:lvl w:ilvl="2" w:tplc="040C001B" w:tentative="1">
      <w:start w:val="1"/>
      <w:numFmt w:val="lowerRoman"/>
      <w:lvlText w:val="%3."/>
      <w:lvlJc w:val="right"/>
      <w:pPr>
        <w:tabs>
          <w:tab w:val="num" w:pos="10512"/>
        </w:tabs>
        <w:ind w:left="10512" w:hanging="180"/>
      </w:pPr>
    </w:lvl>
    <w:lvl w:ilvl="3" w:tplc="040C000F" w:tentative="1">
      <w:start w:val="1"/>
      <w:numFmt w:val="decimal"/>
      <w:lvlText w:val="%4."/>
      <w:lvlJc w:val="left"/>
      <w:pPr>
        <w:tabs>
          <w:tab w:val="num" w:pos="11232"/>
        </w:tabs>
        <w:ind w:left="11232" w:hanging="360"/>
      </w:pPr>
    </w:lvl>
    <w:lvl w:ilvl="4" w:tplc="040C0019" w:tentative="1">
      <w:start w:val="1"/>
      <w:numFmt w:val="lowerLetter"/>
      <w:lvlText w:val="%5."/>
      <w:lvlJc w:val="left"/>
      <w:pPr>
        <w:tabs>
          <w:tab w:val="num" w:pos="11952"/>
        </w:tabs>
        <w:ind w:left="11952" w:hanging="360"/>
      </w:pPr>
    </w:lvl>
    <w:lvl w:ilvl="5" w:tplc="040C001B" w:tentative="1">
      <w:start w:val="1"/>
      <w:numFmt w:val="lowerRoman"/>
      <w:lvlText w:val="%6."/>
      <w:lvlJc w:val="right"/>
      <w:pPr>
        <w:tabs>
          <w:tab w:val="num" w:pos="12672"/>
        </w:tabs>
        <w:ind w:left="12672" w:hanging="180"/>
      </w:pPr>
    </w:lvl>
    <w:lvl w:ilvl="6" w:tplc="040C000F" w:tentative="1">
      <w:start w:val="1"/>
      <w:numFmt w:val="decimal"/>
      <w:lvlText w:val="%7."/>
      <w:lvlJc w:val="left"/>
      <w:pPr>
        <w:tabs>
          <w:tab w:val="num" w:pos="13392"/>
        </w:tabs>
        <w:ind w:left="13392" w:hanging="360"/>
      </w:pPr>
    </w:lvl>
    <w:lvl w:ilvl="7" w:tplc="040C0019" w:tentative="1">
      <w:start w:val="1"/>
      <w:numFmt w:val="lowerLetter"/>
      <w:lvlText w:val="%8."/>
      <w:lvlJc w:val="left"/>
      <w:pPr>
        <w:tabs>
          <w:tab w:val="num" w:pos="14112"/>
        </w:tabs>
        <w:ind w:left="14112" w:hanging="360"/>
      </w:pPr>
    </w:lvl>
    <w:lvl w:ilvl="8" w:tplc="040C001B" w:tentative="1">
      <w:start w:val="1"/>
      <w:numFmt w:val="lowerRoman"/>
      <w:lvlText w:val="%9."/>
      <w:lvlJc w:val="right"/>
      <w:pPr>
        <w:tabs>
          <w:tab w:val="num" w:pos="14832"/>
        </w:tabs>
        <w:ind w:left="14832" w:hanging="180"/>
      </w:pPr>
    </w:lvl>
  </w:abstractNum>
  <w:abstractNum w:abstractNumId="3" w15:restartNumberingAfterBreak="0">
    <w:nsid w:val="14280125"/>
    <w:multiLevelType w:val="hybridMultilevel"/>
    <w:tmpl w:val="E25A46EA"/>
    <w:lvl w:ilvl="0" w:tplc="3F6C832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6B367C"/>
    <w:multiLevelType w:val="hybridMultilevel"/>
    <w:tmpl w:val="01A683A0"/>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A2962"/>
    <w:multiLevelType w:val="hybridMultilevel"/>
    <w:tmpl w:val="AF76C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D4136"/>
    <w:multiLevelType w:val="hybridMultilevel"/>
    <w:tmpl w:val="D7E62138"/>
    <w:lvl w:ilvl="0" w:tplc="C2F23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5D04C2"/>
    <w:multiLevelType w:val="multilevel"/>
    <w:tmpl w:val="9FEE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701BC"/>
    <w:multiLevelType w:val="hybridMultilevel"/>
    <w:tmpl w:val="44EEBF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82105B"/>
    <w:multiLevelType w:val="hybridMultilevel"/>
    <w:tmpl w:val="3594D6D2"/>
    <w:lvl w:ilvl="0" w:tplc="E22A275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D01B29"/>
    <w:multiLevelType w:val="hybridMultilevel"/>
    <w:tmpl w:val="060EB17A"/>
    <w:lvl w:ilvl="0" w:tplc="C786DD4A">
      <w:numFmt w:val="bullet"/>
      <w:lvlText w:val=""/>
      <w:lvlJc w:val="left"/>
      <w:pPr>
        <w:tabs>
          <w:tab w:val="num" w:pos="720"/>
        </w:tabs>
        <w:ind w:left="720" w:hanging="360"/>
      </w:pPr>
      <w:rPr>
        <w:rFonts w:ascii="Symbol" w:eastAsia="Times New Roman" w:hAnsi="Symbo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6A5219E3"/>
    <w:multiLevelType w:val="hybridMultilevel"/>
    <w:tmpl w:val="27DC800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54001F"/>
    <w:multiLevelType w:val="hybridMultilevel"/>
    <w:tmpl w:val="228A6772"/>
    <w:lvl w:ilvl="0" w:tplc="292CE4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776946EF"/>
    <w:multiLevelType w:val="hybridMultilevel"/>
    <w:tmpl w:val="23CA7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7760943">
    <w:abstractNumId w:val="8"/>
  </w:num>
  <w:num w:numId="2" w16cid:durableId="622926822">
    <w:abstractNumId w:val="13"/>
  </w:num>
  <w:num w:numId="3" w16cid:durableId="10179310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87956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8525392">
    <w:abstractNumId w:val="7"/>
  </w:num>
  <w:num w:numId="6" w16cid:durableId="1362635477">
    <w:abstractNumId w:val="11"/>
  </w:num>
  <w:num w:numId="7" w16cid:durableId="1492603140">
    <w:abstractNumId w:val="5"/>
  </w:num>
  <w:num w:numId="8" w16cid:durableId="1921862110">
    <w:abstractNumId w:val="4"/>
  </w:num>
  <w:num w:numId="9" w16cid:durableId="1149009557">
    <w:abstractNumId w:val="0"/>
    <w:lvlOverride w:ilvl="0">
      <w:lvl w:ilvl="0">
        <w:numFmt w:val="bullet"/>
        <w:lvlText w:val="•"/>
        <w:legacy w:legacy="1" w:legacySpace="0" w:legacyIndent="0"/>
        <w:lvlJc w:val="left"/>
        <w:rPr>
          <w:rFonts w:ascii="Helv" w:hAnsi="Helv" w:hint="default"/>
        </w:rPr>
      </w:lvl>
    </w:lvlOverride>
  </w:num>
  <w:num w:numId="10" w16cid:durableId="1404596847">
    <w:abstractNumId w:val="3"/>
  </w:num>
  <w:num w:numId="11" w16cid:durableId="1533811027">
    <w:abstractNumId w:val="12"/>
  </w:num>
  <w:num w:numId="12" w16cid:durableId="1229071016">
    <w:abstractNumId w:val="2"/>
  </w:num>
  <w:num w:numId="13" w16cid:durableId="989478717">
    <w:abstractNumId w:val="6"/>
  </w:num>
  <w:num w:numId="14" w16cid:durableId="1209995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A6"/>
    <w:rsid w:val="00002A91"/>
    <w:rsid w:val="00011844"/>
    <w:rsid w:val="00012818"/>
    <w:rsid w:val="000172D2"/>
    <w:rsid w:val="00027502"/>
    <w:rsid w:val="00030BEB"/>
    <w:rsid w:val="000405CE"/>
    <w:rsid w:val="00041405"/>
    <w:rsid w:val="00051493"/>
    <w:rsid w:val="00052F8D"/>
    <w:rsid w:val="00063C98"/>
    <w:rsid w:val="00074169"/>
    <w:rsid w:val="00082D7F"/>
    <w:rsid w:val="000A64BE"/>
    <w:rsid w:val="000C0FA6"/>
    <w:rsid w:val="000D2A14"/>
    <w:rsid w:val="000E026A"/>
    <w:rsid w:val="000E3658"/>
    <w:rsid w:val="000E60B9"/>
    <w:rsid w:val="000F280F"/>
    <w:rsid w:val="000F3D00"/>
    <w:rsid w:val="000F75C7"/>
    <w:rsid w:val="000F76E1"/>
    <w:rsid w:val="001164C6"/>
    <w:rsid w:val="0013495C"/>
    <w:rsid w:val="00140AEE"/>
    <w:rsid w:val="001425E1"/>
    <w:rsid w:val="00142847"/>
    <w:rsid w:val="001446A9"/>
    <w:rsid w:val="0014620D"/>
    <w:rsid w:val="001548A6"/>
    <w:rsid w:val="00161229"/>
    <w:rsid w:val="00165136"/>
    <w:rsid w:val="001726FC"/>
    <w:rsid w:val="00174086"/>
    <w:rsid w:val="00180224"/>
    <w:rsid w:val="00181750"/>
    <w:rsid w:val="00185EE2"/>
    <w:rsid w:val="00186FE1"/>
    <w:rsid w:val="00192770"/>
    <w:rsid w:val="001942F2"/>
    <w:rsid w:val="001A395B"/>
    <w:rsid w:val="001C56DF"/>
    <w:rsid w:val="001C72E3"/>
    <w:rsid w:val="001D00FF"/>
    <w:rsid w:val="001D03E6"/>
    <w:rsid w:val="001D5A1B"/>
    <w:rsid w:val="001E1944"/>
    <w:rsid w:val="001F115B"/>
    <w:rsid w:val="001F16C8"/>
    <w:rsid w:val="001F6F9E"/>
    <w:rsid w:val="00203C24"/>
    <w:rsid w:val="00205C9F"/>
    <w:rsid w:val="002160A7"/>
    <w:rsid w:val="00223657"/>
    <w:rsid w:val="00226089"/>
    <w:rsid w:val="00247799"/>
    <w:rsid w:val="00247C37"/>
    <w:rsid w:val="00251AB0"/>
    <w:rsid w:val="0025630A"/>
    <w:rsid w:val="00263348"/>
    <w:rsid w:val="00264E2A"/>
    <w:rsid w:val="002658A5"/>
    <w:rsid w:val="0027129B"/>
    <w:rsid w:val="00271BB1"/>
    <w:rsid w:val="00275BF4"/>
    <w:rsid w:val="00277E87"/>
    <w:rsid w:val="002837E3"/>
    <w:rsid w:val="002864F7"/>
    <w:rsid w:val="002A63F9"/>
    <w:rsid w:val="002C5DAB"/>
    <w:rsid w:val="002D33F6"/>
    <w:rsid w:val="002F2027"/>
    <w:rsid w:val="002F33AA"/>
    <w:rsid w:val="0030147E"/>
    <w:rsid w:val="0030390D"/>
    <w:rsid w:val="003118A7"/>
    <w:rsid w:val="00334114"/>
    <w:rsid w:val="00351DD7"/>
    <w:rsid w:val="003620DB"/>
    <w:rsid w:val="00362A55"/>
    <w:rsid w:val="00367D89"/>
    <w:rsid w:val="00371CA0"/>
    <w:rsid w:val="00373233"/>
    <w:rsid w:val="00381A2D"/>
    <w:rsid w:val="00396D04"/>
    <w:rsid w:val="003979D9"/>
    <w:rsid w:val="003A1148"/>
    <w:rsid w:val="003A3072"/>
    <w:rsid w:val="003B5118"/>
    <w:rsid w:val="003C3E68"/>
    <w:rsid w:val="003D17E6"/>
    <w:rsid w:val="003D4907"/>
    <w:rsid w:val="003F24F4"/>
    <w:rsid w:val="00400AD9"/>
    <w:rsid w:val="004073D7"/>
    <w:rsid w:val="00422BEB"/>
    <w:rsid w:val="00425052"/>
    <w:rsid w:val="00434029"/>
    <w:rsid w:val="00442792"/>
    <w:rsid w:val="004558B4"/>
    <w:rsid w:val="00462CB6"/>
    <w:rsid w:val="00466673"/>
    <w:rsid w:val="004860D1"/>
    <w:rsid w:val="0049334B"/>
    <w:rsid w:val="00494A6C"/>
    <w:rsid w:val="004A336F"/>
    <w:rsid w:val="004A3661"/>
    <w:rsid w:val="004B168A"/>
    <w:rsid w:val="004B38D2"/>
    <w:rsid w:val="004B39AD"/>
    <w:rsid w:val="004B59B1"/>
    <w:rsid w:val="004C3E3C"/>
    <w:rsid w:val="004C7F34"/>
    <w:rsid w:val="004D0F47"/>
    <w:rsid w:val="004E673F"/>
    <w:rsid w:val="004E746D"/>
    <w:rsid w:val="004E7A64"/>
    <w:rsid w:val="004F2C74"/>
    <w:rsid w:val="004F70BD"/>
    <w:rsid w:val="0050286C"/>
    <w:rsid w:val="00505086"/>
    <w:rsid w:val="0052045D"/>
    <w:rsid w:val="005244AE"/>
    <w:rsid w:val="00527F23"/>
    <w:rsid w:val="00534B4D"/>
    <w:rsid w:val="0053553D"/>
    <w:rsid w:val="00544401"/>
    <w:rsid w:val="005554FD"/>
    <w:rsid w:val="00557B0E"/>
    <w:rsid w:val="00560C96"/>
    <w:rsid w:val="00567616"/>
    <w:rsid w:val="005721D7"/>
    <w:rsid w:val="00573EC6"/>
    <w:rsid w:val="00573F98"/>
    <w:rsid w:val="00590236"/>
    <w:rsid w:val="00596156"/>
    <w:rsid w:val="00596237"/>
    <w:rsid w:val="005A3616"/>
    <w:rsid w:val="005D33B9"/>
    <w:rsid w:val="005D3A35"/>
    <w:rsid w:val="005E16F8"/>
    <w:rsid w:val="005E375B"/>
    <w:rsid w:val="005F50DD"/>
    <w:rsid w:val="00603056"/>
    <w:rsid w:val="00616822"/>
    <w:rsid w:val="00627840"/>
    <w:rsid w:val="006475EA"/>
    <w:rsid w:val="0065228C"/>
    <w:rsid w:val="00652DF2"/>
    <w:rsid w:val="00654706"/>
    <w:rsid w:val="006572B7"/>
    <w:rsid w:val="00660876"/>
    <w:rsid w:val="00664111"/>
    <w:rsid w:val="00676A1E"/>
    <w:rsid w:val="00682E0E"/>
    <w:rsid w:val="00684E54"/>
    <w:rsid w:val="006906A4"/>
    <w:rsid w:val="006A6A35"/>
    <w:rsid w:val="006B018C"/>
    <w:rsid w:val="006B5561"/>
    <w:rsid w:val="006C1237"/>
    <w:rsid w:val="006E4200"/>
    <w:rsid w:val="0070124C"/>
    <w:rsid w:val="00714D45"/>
    <w:rsid w:val="0072085A"/>
    <w:rsid w:val="0072324E"/>
    <w:rsid w:val="00731344"/>
    <w:rsid w:val="007328ED"/>
    <w:rsid w:val="0073797A"/>
    <w:rsid w:val="00737A21"/>
    <w:rsid w:val="007400F3"/>
    <w:rsid w:val="0074141A"/>
    <w:rsid w:val="0074181F"/>
    <w:rsid w:val="00746CA0"/>
    <w:rsid w:val="00762CEE"/>
    <w:rsid w:val="00763075"/>
    <w:rsid w:val="00764987"/>
    <w:rsid w:val="00783251"/>
    <w:rsid w:val="00787744"/>
    <w:rsid w:val="00791392"/>
    <w:rsid w:val="00793827"/>
    <w:rsid w:val="007953A8"/>
    <w:rsid w:val="007A2530"/>
    <w:rsid w:val="007A4450"/>
    <w:rsid w:val="007B78E8"/>
    <w:rsid w:val="007C754C"/>
    <w:rsid w:val="007D6DF2"/>
    <w:rsid w:val="007E011E"/>
    <w:rsid w:val="007E2239"/>
    <w:rsid w:val="007F0BC2"/>
    <w:rsid w:val="00803111"/>
    <w:rsid w:val="008142B8"/>
    <w:rsid w:val="00823559"/>
    <w:rsid w:val="008238E0"/>
    <w:rsid w:val="008304FA"/>
    <w:rsid w:val="008322A2"/>
    <w:rsid w:val="00843BB1"/>
    <w:rsid w:val="0085243E"/>
    <w:rsid w:val="008572E6"/>
    <w:rsid w:val="008634EB"/>
    <w:rsid w:val="00866408"/>
    <w:rsid w:val="00887776"/>
    <w:rsid w:val="008925FE"/>
    <w:rsid w:val="00895466"/>
    <w:rsid w:val="008A3DF9"/>
    <w:rsid w:val="008B088D"/>
    <w:rsid w:val="008B107A"/>
    <w:rsid w:val="008B4A76"/>
    <w:rsid w:val="008C17C7"/>
    <w:rsid w:val="008D5132"/>
    <w:rsid w:val="008E316A"/>
    <w:rsid w:val="008E51B2"/>
    <w:rsid w:val="0090257B"/>
    <w:rsid w:val="00913C20"/>
    <w:rsid w:val="00914B7F"/>
    <w:rsid w:val="00921265"/>
    <w:rsid w:val="0092644C"/>
    <w:rsid w:val="00936F04"/>
    <w:rsid w:val="009407CD"/>
    <w:rsid w:val="00963B30"/>
    <w:rsid w:val="0096423B"/>
    <w:rsid w:val="00971643"/>
    <w:rsid w:val="00973887"/>
    <w:rsid w:val="00981484"/>
    <w:rsid w:val="0098390F"/>
    <w:rsid w:val="00985704"/>
    <w:rsid w:val="00987B0A"/>
    <w:rsid w:val="009965C9"/>
    <w:rsid w:val="00996C9D"/>
    <w:rsid w:val="00997B68"/>
    <w:rsid w:val="009A217E"/>
    <w:rsid w:val="009A2A96"/>
    <w:rsid w:val="009A3922"/>
    <w:rsid w:val="009A3A9F"/>
    <w:rsid w:val="009B10D5"/>
    <w:rsid w:val="009B75DD"/>
    <w:rsid w:val="009C2E7F"/>
    <w:rsid w:val="009C6FE2"/>
    <w:rsid w:val="009F30E0"/>
    <w:rsid w:val="00A04931"/>
    <w:rsid w:val="00A10E76"/>
    <w:rsid w:val="00A17B69"/>
    <w:rsid w:val="00A20465"/>
    <w:rsid w:val="00A2118C"/>
    <w:rsid w:val="00A25348"/>
    <w:rsid w:val="00A26295"/>
    <w:rsid w:val="00A278B1"/>
    <w:rsid w:val="00A27B3C"/>
    <w:rsid w:val="00A32CFB"/>
    <w:rsid w:val="00A46269"/>
    <w:rsid w:val="00A5079C"/>
    <w:rsid w:val="00A51335"/>
    <w:rsid w:val="00A522FF"/>
    <w:rsid w:val="00A54F09"/>
    <w:rsid w:val="00A6641F"/>
    <w:rsid w:val="00A66539"/>
    <w:rsid w:val="00A7207E"/>
    <w:rsid w:val="00A7790D"/>
    <w:rsid w:val="00A803F4"/>
    <w:rsid w:val="00A828F4"/>
    <w:rsid w:val="00A8385E"/>
    <w:rsid w:val="00A8689B"/>
    <w:rsid w:val="00A874ED"/>
    <w:rsid w:val="00A8776B"/>
    <w:rsid w:val="00A9071E"/>
    <w:rsid w:val="00A93E19"/>
    <w:rsid w:val="00A94B49"/>
    <w:rsid w:val="00A95FF4"/>
    <w:rsid w:val="00A96821"/>
    <w:rsid w:val="00AA4D9F"/>
    <w:rsid w:val="00AA6301"/>
    <w:rsid w:val="00AB510A"/>
    <w:rsid w:val="00AB5D57"/>
    <w:rsid w:val="00AC05A6"/>
    <w:rsid w:val="00AC2999"/>
    <w:rsid w:val="00AC3C1F"/>
    <w:rsid w:val="00AE5DA3"/>
    <w:rsid w:val="00AE6633"/>
    <w:rsid w:val="00AF53A6"/>
    <w:rsid w:val="00AF5963"/>
    <w:rsid w:val="00B21C03"/>
    <w:rsid w:val="00B225B5"/>
    <w:rsid w:val="00B27BAC"/>
    <w:rsid w:val="00B32C8F"/>
    <w:rsid w:val="00B36814"/>
    <w:rsid w:val="00B42FC2"/>
    <w:rsid w:val="00B46411"/>
    <w:rsid w:val="00B5154C"/>
    <w:rsid w:val="00B54C3D"/>
    <w:rsid w:val="00B66CAD"/>
    <w:rsid w:val="00B7112A"/>
    <w:rsid w:val="00B74AAD"/>
    <w:rsid w:val="00B80B1F"/>
    <w:rsid w:val="00B9499A"/>
    <w:rsid w:val="00BA09A0"/>
    <w:rsid w:val="00BA7437"/>
    <w:rsid w:val="00BA7B60"/>
    <w:rsid w:val="00BB0A02"/>
    <w:rsid w:val="00BB751C"/>
    <w:rsid w:val="00BB7F67"/>
    <w:rsid w:val="00BC0108"/>
    <w:rsid w:val="00BC7610"/>
    <w:rsid w:val="00BD0901"/>
    <w:rsid w:val="00BD250B"/>
    <w:rsid w:val="00BD6032"/>
    <w:rsid w:val="00BF72FD"/>
    <w:rsid w:val="00C04109"/>
    <w:rsid w:val="00C059D6"/>
    <w:rsid w:val="00C31FE2"/>
    <w:rsid w:val="00C32506"/>
    <w:rsid w:val="00C334C6"/>
    <w:rsid w:val="00C43294"/>
    <w:rsid w:val="00C455CB"/>
    <w:rsid w:val="00C46828"/>
    <w:rsid w:val="00C57224"/>
    <w:rsid w:val="00C574F3"/>
    <w:rsid w:val="00C7227E"/>
    <w:rsid w:val="00C73250"/>
    <w:rsid w:val="00C931BC"/>
    <w:rsid w:val="00CA1958"/>
    <w:rsid w:val="00CA241D"/>
    <w:rsid w:val="00CA7563"/>
    <w:rsid w:val="00CB28AD"/>
    <w:rsid w:val="00CB73A2"/>
    <w:rsid w:val="00CB7AF5"/>
    <w:rsid w:val="00CC622E"/>
    <w:rsid w:val="00CD3DDF"/>
    <w:rsid w:val="00CE4CEA"/>
    <w:rsid w:val="00D05C9C"/>
    <w:rsid w:val="00D1070F"/>
    <w:rsid w:val="00D20AEB"/>
    <w:rsid w:val="00D36D91"/>
    <w:rsid w:val="00D574C5"/>
    <w:rsid w:val="00D6177E"/>
    <w:rsid w:val="00D64FCF"/>
    <w:rsid w:val="00D67922"/>
    <w:rsid w:val="00D712D9"/>
    <w:rsid w:val="00DA6444"/>
    <w:rsid w:val="00DB1EC3"/>
    <w:rsid w:val="00DB2727"/>
    <w:rsid w:val="00DB4432"/>
    <w:rsid w:val="00DC6FE6"/>
    <w:rsid w:val="00DC7A09"/>
    <w:rsid w:val="00DD1B2F"/>
    <w:rsid w:val="00DF1C90"/>
    <w:rsid w:val="00DF338A"/>
    <w:rsid w:val="00E00ACC"/>
    <w:rsid w:val="00E24ECA"/>
    <w:rsid w:val="00E343C2"/>
    <w:rsid w:val="00E345CD"/>
    <w:rsid w:val="00E413BF"/>
    <w:rsid w:val="00E415D0"/>
    <w:rsid w:val="00E45B56"/>
    <w:rsid w:val="00E45D00"/>
    <w:rsid w:val="00E46BA3"/>
    <w:rsid w:val="00E6017D"/>
    <w:rsid w:val="00E6230A"/>
    <w:rsid w:val="00E6246D"/>
    <w:rsid w:val="00E628B6"/>
    <w:rsid w:val="00E750F2"/>
    <w:rsid w:val="00E92C25"/>
    <w:rsid w:val="00E93921"/>
    <w:rsid w:val="00EB0F14"/>
    <w:rsid w:val="00EB52E6"/>
    <w:rsid w:val="00ED5EBD"/>
    <w:rsid w:val="00EE4B25"/>
    <w:rsid w:val="00EF3710"/>
    <w:rsid w:val="00F02835"/>
    <w:rsid w:val="00F04256"/>
    <w:rsid w:val="00F05730"/>
    <w:rsid w:val="00F15FC7"/>
    <w:rsid w:val="00F1663B"/>
    <w:rsid w:val="00F225DF"/>
    <w:rsid w:val="00F271C1"/>
    <w:rsid w:val="00F74F91"/>
    <w:rsid w:val="00F75E3B"/>
    <w:rsid w:val="00F8120C"/>
    <w:rsid w:val="00F8269A"/>
    <w:rsid w:val="00F866A5"/>
    <w:rsid w:val="00FA0C4F"/>
    <w:rsid w:val="00FA4FF7"/>
    <w:rsid w:val="00FC699B"/>
    <w:rsid w:val="00FD5E7B"/>
    <w:rsid w:val="00FE73FB"/>
    <w:rsid w:val="00FF4F42"/>
    <w:rsid w:val="00FF5689"/>
    <w:rsid w:val="00FF5C5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61E3C"/>
  <w15:docId w15:val="{94AF0C19-F574-4767-B964-1004426D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LU" w:eastAsia="fr-L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18C"/>
    <w:pPr>
      <w:spacing w:line="260" w:lineRule="exact"/>
    </w:pPr>
    <w:rPr>
      <w:rFonts w:ascii="Times New Roman" w:hAnsi="Times New Roman"/>
      <w:color w:val="000000"/>
      <w:sz w:val="22"/>
      <w:lang w:val="en-US" w:eastAsia="en-GB"/>
    </w:rPr>
  </w:style>
  <w:style w:type="paragraph" w:styleId="Titre1">
    <w:name w:val="heading 1"/>
    <w:basedOn w:val="Normal"/>
    <w:next w:val="Normal"/>
    <w:link w:val="Titre1Car"/>
    <w:uiPriority w:val="9"/>
    <w:qFormat/>
    <w:rsid w:val="00A2118C"/>
    <w:pPr>
      <w:keepNext/>
      <w:spacing w:line="240" w:lineRule="auto"/>
      <w:outlineLvl w:val="0"/>
    </w:pPr>
    <w:rPr>
      <w:rFonts w:eastAsia="Times New Roman"/>
      <w:b/>
      <w:bCs/>
      <w:color w:val="auto"/>
      <w:sz w:val="24"/>
      <w:szCs w:val="24"/>
      <w:lang w:val="en-GB" w:eastAsia="en-US"/>
    </w:rPr>
  </w:style>
  <w:style w:type="paragraph" w:styleId="Titre2">
    <w:name w:val="heading 2"/>
    <w:basedOn w:val="Normal"/>
    <w:next w:val="Normal"/>
    <w:qFormat/>
    <w:rsid w:val="00A2118C"/>
    <w:pPr>
      <w:keepNext/>
      <w:tabs>
        <w:tab w:val="left" w:pos="990"/>
      </w:tabs>
      <w:spacing w:line="240" w:lineRule="auto"/>
      <w:ind w:left="907" w:hanging="907"/>
      <w:outlineLvl w:val="1"/>
    </w:pPr>
    <w:rPr>
      <w:rFonts w:ascii="Arial" w:hAnsi="Arial"/>
      <w:b/>
      <w:color w:val="0099FF"/>
      <w:spacing w:val="-2"/>
      <w:sz w:val="36"/>
    </w:rPr>
  </w:style>
  <w:style w:type="paragraph" w:styleId="Titre3">
    <w:name w:val="heading 3"/>
    <w:basedOn w:val="Normal"/>
    <w:next w:val="Normal"/>
    <w:qFormat/>
    <w:rsid w:val="00A2118C"/>
    <w:pPr>
      <w:keepNext/>
      <w:jc w:val="center"/>
      <w:outlineLvl w:val="2"/>
    </w:pPr>
    <w:rPr>
      <w:b/>
      <w:bCs/>
      <w:sz w:val="28"/>
      <w:lang w:val="de-DE"/>
    </w:rPr>
  </w:style>
  <w:style w:type="paragraph" w:styleId="Titre4">
    <w:name w:val="heading 4"/>
    <w:basedOn w:val="Normal"/>
    <w:next w:val="Normal"/>
    <w:qFormat/>
    <w:rsid w:val="00A2118C"/>
    <w:pPr>
      <w:keepNext/>
      <w:jc w:val="both"/>
      <w:outlineLvl w:val="3"/>
    </w:pPr>
    <w:rPr>
      <w:rFonts w:ascii="Arial" w:hAnsi="Arial" w:cs="Arial"/>
      <w:u w:val="single"/>
      <w:lang w:val="fr-FR"/>
    </w:rPr>
  </w:style>
  <w:style w:type="paragraph" w:styleId="Titre5">
    <w:name w:val="heading 5"/>
    <w:basedOn w:val="Normal"/>
    <w:next w:val="Normal"/>
    <w:qFormat/>
    <w:rsid w:val="00A2118C"/>
    <w:pPr>
      <w:keepNext/>
      <w:jc w:val="center"/>
      <w:outlineLvl w:val="4"/>
    </w:pPr>
    <w:rPr>
      <w:rFonts w:ascii="Arial" w:hAnsi="Arial" w:cs="Arial"/>
      <w:sz w:val="32"/>
      <w:lang w:val="fr-FR"/>
    </w:rPr>
  </w:style>
  <w:style w:type="paragraph" w:styleId="Titre6">
    <w:name w:val="heading 6"/>
    <w:basedOn w:val="Normal"/>
    <w:next w:val="Normal"/>
    <w:qFormat/>
    <w:rsid w:val="00A2118C"/>
    <w:pPr>
      <w:keepNext/>
      <w:outlineLvl w:val="5"/>
    </w:pPr>
    <w:rPr>
      <w:rFonts w:ascii="Arial" w:hAnsi="Arial" w:cs="Arial"/>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2118C"/>
    <w:pPr>
      <w:tabs>
        <w:tab w:val="center" w:pos="4320"/>
        <w:tab w:val="right" w:pos="8640"/>
      </w:tabs>
    </w:pPr>
  </w:style>
  <w:style w:type="paragraph" w:styleId="Pieddepage">
    <w:name w:val="footer"/>
    <w:basedOn w:val="Normal"/>
    <w:link w:val="PieddepageCar"/>
    <w:uiPriority w:val="99"/>
    <w:rsid w:val="00A2118C"/>
    <w:pPr>
      <w:tabs>
        <w:tab w:val="center" w:pos="4320"/>
        <w:tab w:val="right" w:pos="8640"/>
      </w:tabs>
    </w:pPr>
  </w:style>
  <w:style w:type="paragraph" w:customStyle="1" w:styleId="Noparagraphstyle">
    <w:name w:val="[No paragraph style]"/>
    <w:rsid w:val="00A2118C"/>
    <w:pPr>
      <w:widowControl w:val="0"/>
      <w:autoSpaceDE w:val="0"/>
      <w:autoSpaceDN w:val="0"/>
      <w:adjustRightInd w:val="0"/>
      <w:spacing w:line="288" w:lineRule="auto"/>
      <w:textAlignment w:val="center"/>
    </w:pPr>
    <w:rPr>
      <w:rFonts w:eastAsia="Times New Roman"/>
      <w:color w:val="000000"/>
      <w:sz w:val="24"/>
      <w:lang w:val="en-US" w:eastAsia="en-GB"/>
    </w:rPr>
  </w:style>
  <w:style w:type="paragraph" w:styleId="Retraitcorpsdetexte">
    <w:name w:val="Body Text Indent"/>
    <w:basedOn w:val="Normal"/>
    <w:semiHidden/>
    <w:rsid w:val="00A2118C"/>
    <w:pPr>
      <w:ind w:left="990" w:hanging="990"/>
    </w:pPr>
  </w:style>
  <w:style w:type="paragraph" w:styleId="Corpsdetexte">
    <w:name w:val="Body Text"/>
    <w:basedOn w:val="Normal"/>
    <w:semiHidden/>
    <w:rsid w:val="00A2118C"/>
    <w:pPr>
      <w:spacing w:line="240" w:lineRule="auto"/>
      <w:jc w:val="both"/>
    </w:pPr>
    <w:rPr>
      <w:rFonts w:eastAsia="Times New Roman"/>
      <w:color w:val="auto"/>
      <w:sz w:val="24"/>
      <w:szCs w:val="24"/>
      <w:lang w:val="en-GB" w:eastAsia="en-US"/>
    </w:rPr>
  </w:style>
  <w:style w:type="paragraph" w:customStyle="1" w:styleId="AddressText">
    <w:name w:val="Address Text"/>
    <w:rsid w:val="00A2118C"/>
    <w:pPr>
      <w:spacing w:line="200" w:lineRule="exact"/>
    </w:pPr>
    <w:rPr>
      <w:rFonts w:ascii="Arial" w:hAnsi="Arial"/>
      <w:noProof/>
      <w:color w:val="0099FF"/>
      <w:spacing w:val="-2"/>
      <w:sz w:val="16"/>
      <w:lang w:val="en-GB" w:eastAsia="en-GB"/>
    </w:rPr>
  </w:style>
  <w:style w:type="paragraph" w:styleId="Corpsdetexte2">
    <w:name w:val="Body Text 2"/>
    <w:basedOn w:val="Normal"/>
    <w:semiHidden/>
    <w:rsid w:val="00A2118C"/>
    <w:pPr>
      <w:spacing w:line="240" w:lineRule="auto"/>
      <w:jc w:val="both"/>
    </w:pPr>
    <w:rPr>
      <w:rFonts w:ascii="Arial" w:eastAsia="Times New Roman" w:hAnsi="Arial" w:cs="Arial"/>
      <w:color w:val="auto"/>
      <w:szCs w:val="24"/>
      <w:lang w:val="fr-CH" w:eastAsia="fr-FR"/>
    </w:rPr>
  </w:style>
  <w:style w:type="paragraph" w:styleId="Normalcentr">
    <w:name w:val="Block Text"/>
    <w:basedOn w:val="Normal"/>
    <w:semiHidden/>
    <w:rsid w:val="00A2118C"/>
    <w:pPr>
      <w:spacing w:line="240" w:lineRule="auto"/>
      <w:ind w:left="4245" w:right="-140" w:firstLine="3"/>
      <w:jc w:val="both"/>
    </w:pPr>
    <w:rPr>
      <w:rFonts w:ascii="Arial" w:eastAsia="Times New Roman" w:hAnsi="Arial" w:cs="Arial"/>
      <w:color w:val="auto"/>
      <w:szCs w:val="24"/>
      <w:lang w:val="fr-CH" w:eastAsia="fr-FR"/>
    </w:rPr>
  </w:style>
  <w:style w:type="paragraph" w:styleId="Corpsdetexte3">
    <w:name w:val="Body Text 3"/>
    <w:basedOn w:val="Normal"/>
    <w:semiHidden/>
    <w:rsid w:val="00A2118C"/>
    <w:pPr>
      <w:jc w:val="both"/>
    </w:pPr>
    <w:rPr>
      <w:rFonts w:ascii="Arial" w:hAnsi="Arial" w:cs="Arial"/>
      <w:lang w:val="fr-CH"/>
    </w:rPr>
  </w:style>
  <w:style w:type="paragraph" w:styleId="NormalWeb">
    <w:name w:val="Normal (Web)"/>
    <w:basedOn w:val="Normal"/>
    <w:uiPriority w:val="99"/>
    <w:semiHidden/>
    <w:rsid w:val="00A2118C"/>
    <w:pPr>
      <w:spacing w:before="100" w:beforeAutospacing="1" w:after="100" w:afterAutospacing="1" w:line="240" w:lineRule="auto"/>
    </w:pPr>
    <w:rPr>
      <w:rFonts w:ascii="Arial Unicode MS" w:eastAsia="Arial Unicode MS" w:hAnsi="Arial Unicode MS" w:cs="Arial Unicode MS"/>
      <w:color w:val="auto"/>
      <w:sz w:val="24"/>
      <w:szCs w:val="24"/>
      <w:lang w:val="fr-FR" w:eastAsia="fr-FR"/>
    </w:rPr>
  </w:style>
  <w:style w:type="character" w:styleId="Lienhypertexte">
    <w:name w:val="Hyperlink"/>
    <w:uiPriority w:val="99"/>
    <w:rsid w:val="00A2118C"/>
    <w:rPr>
      <w:color w:val="0000FF"/>
      <w:u w:val="single"/>
    </w:rPr>
  </w:style>
  <w:style w:type="paragraph" w:styleId="Titre">
    <w:name w:val="Title"/>
    <w:basedOn w:val="Normal"/>
    <w:qFormat/>
    <w:rsid w:val="00A2118C"/>
    <w:pPr>
      <w:spacing w:line="240" w:lineRule="auto"/>
      <w:jc w:val="center"/>
    </w:pPr>
    <w:rPr>
      <w:rFonts w:ascii="Arial" w:eastAsia="Times New Roman" w:hAnsi="Arial"/>
      <w:b/>
      <w:bCs/>
      <w:color w:val="auto"/>
      <w:sz w:val="28"/>
      <w:szCs w:val="24"/>
      <w:lang w:val="fr-FR" w:eastAsia="fr-FR"/>
    </w:rPr>
  </w:style>
  <w:style w:type="character" w:styleId="lev">
    <w:name w:val="Strong"/>
    <w:qFormat/>
    <w:rsid w:val="00A2118C"/>
    <w:rPr>
      <w:b/>
      <w:bCs/>
    </w:rPr>
  </w:style>
  <w:style w:type="character" w:customStyle="1" w:styleId="mainbodytext">
    <w:name w:val="mainbodytext"/>
    <w:basedOn w:val="Policepardfaut"/>
    <w:rsid w:val="00AF53A6"/>
  </w:style>
  <w:style w:type="paragraph" w:styleId="Textedebulles">
    <w:name w:val="Balloon Text"/>
    <w:basedOn w:val="Normal"/>
    <w:link w:val="TextedebullesCar"/>
    <w:uiPriority w:val="99"/>
    <w:semiHidden/>
    <w:unhideWhenUsed/>
    <w:rsid w:val="00D36D9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D36D91"/>
    <w:rPr>
      <w:rFonts w:ascii="Tahoma" w:hAnsi="Tahoma" w:cs="Tahoma"/>
      <w:color w:val="000000"/>
      <w:sz w:val="16"/>
      <w:szCs w:val="16"/>
      <w:lang w:val="en-US"/>
    </w:rPr>
  </w:style>
  <w:style w:type="character" w:customStyle="1" w:styleId="apple-style-span">
    <w:name w:val="apple-style-span"/>
    <w:basedOn w:val="Policepardfaut"/>
    <w:rsid w:val="00247C37"/>
  </w:style>
  <w:style w:type="paragraph" w:styleId="Sansinterligne">
    <w:name w:val="No Spacing"/>
    <w:uiPriority w:val="1"/>
    <w:qFormat/>
    <w:rsid w:val="004C3E3C"/>
    <w:rPr>
      <w:rFonts w:ascii="Times New Roman" w:eastAsia="Times New Roman" w:hAnsi="Times New Roman"/>
      <w:sz w:val="24"/>
      <w:szCs w:val="24"/>
      <w:lang w:val="fr-FR" w:eastAsia="fr-FR"/>
    </w:rPr>
  </w:style>
  <w:style w:type="character" w:customStyle="1" w:styleId="apple-converted-space">
    <w:name w:val="apple-converted-space"/>
    <w:basedOn w:val="Policepardfaut"/>
    <w:rsid w:val="00996C9D"/>
  </w:style>
  <w:style w:type="paragraph" w:customStyle="1" w:styleId="Default">
    <w:name w:val="Default"/>
    <w:rsid w:val="000A64BE"/>
    <w:pPr>
      <w:autoSpaceDE w:val="0"/>
      <w:autoSpaceDN w:val="0"/>
      <w:adjustRightInd w:val="0"/>
    </w:pPr>
    <w:rPr>
      <w:rFonts w:ascii="Arial" w:hAnsi="Arial" w:cs="Arial"/>
      <w:color w:val="000000"/>
      <w:sz w:val="24"/>
      <w:szCs w:val="24"/>
      <w:lang w:val="en-GB" w:eastAsia="en-GB"/>
    </w:rPr>
  </w:style>
  <w:style w:type="paragraph" w:customStyle="1" w:styleId="Textbody">
    <w:name w:val="Text body"/>
    <w:basedOn w:val="Normal"/>
    <w:rsid w:val="002D33F6"/>
    <w:pPr>
      <w:suppressAutoHyphens/>
      <w:autoSpaceDN w:val="0"/>
      <w:spacing w:line="240" w:lineRule="auto"/>
      <w:jc w:val="both"/>
      <w:textAlignment w:val="baseline"/>
    </w:pPr>
    <w:rPr>
      <w:rFonts w:ascii="Arial" w:eastAsia="Times New Roman" w:hAnsi="Arial" w:cs="Arial"/>
      <w:color w:val="00000A"/>
      <w:kern w:val="3"/>
      <w:szCs w:val="24"/>
      <w:lang w:val="fr-FR" w:eastAsia="fr-FR"/>
    </w:rPr>
  </w:style>
  <w:style w:type="character" w:styleId="Mentionnonrsolue">
    <w:name w:val="Unresolved Mention"/>
    <w:basedOn w:val="Policepardfaut"/>
    <w:uiPriority w:val="99"/>
    <w:semiHidden/>
    <w:unhideWhenUsed/>
    <w:rsid w:val="00596156"/>
    <w:rPr>
      <w:color w:val="605E5C"/>
      <w:shd w:val="clear" w:color="auto" w:fill="E1DFDD"/>
    </w:rPr>
  </w:style>
  <w:style w:type="table" w:styleId="Grilledutableau">
    <w:name w:val="Table Grid"/>
    <w:basedOn w:val="TableauNormal"/>
    <w:uiPriority w:val="59"/>
    <w:rsid w:val="00A8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25052"/>
    <w:rPr>
      <w:rFonts w:ascii="Times New Roman" w:eastAsia="Times New Roman" w:hAnsi="Times New Roman"/>
      <w:b/>
      <w:bCs/>
      <w:sz w:val="24"/>
      <w:szCs w:val="24"/>
      <w:lang w:val="en-GB" w:eastAsia="en-US"/>
    </w:rPr>
  </w:style>
  <w:style w:type="paragraph" w:styleId="Paragraphedeliste">
    <w:name w:val="List Paragraph"/>
    <w:basedOn w:val="Normal"/>
    <w:uiPriority w:val="34"/>
    <w:qFormat/>
    <w:rsid w:val="00425052"/>
    <w:pPr>
      <w:spacing w:after="160" w:line="259" w:lineRule="auto"/>
      <w:ind w:left="720"/>
      <w:contextualSpacing/>
    </w:pPr>
    <w:rPr>
      <w:rFonts w:asciiTheme="minorHAnsi" w:eastAsiaTheme="minorHAnsi" w:hAnsiTheme="minorHAnsi" w:cstheme="minorBidi"/>
      <w:color w:val="auto"/>
      <w:szCs w:val="22"/>
      <w:lang w:val="fr-FR" w:eastAsia="en-US"/>
    </w:rPr>
  </w:style>
  <w:style w:type="paragraph" w:styleId="Notedebasdepage">
    <w:name w:val="footnote text"/>
    <w:basedOn w:val="Normal"/>
    <w:link w:val="NotedebasdepageCar"/>
    <w:uiPriority w:val="99"/>
    <w:semiHidden/>
    <w:unhideWhenUsed/>
    <w:rsid w:val="00425052"/>
    <w:pPr>
      <w:spacing w:line="240" w:lineRule="auto"/>
    </w:pPr>
    <w:rPr>
      <w:rFonts w:asciiTheme="minorHAnsi" w:eastAsiaTheme="minorHAnsi" w:hAnsiTheme="minorHAnsi" w:cstheme="minorBidi"/>
      <w:color w:val="auto"/>
      <w:sz w:val="20"/>
      <w:lang w:val="fr-FR" w:eastAsia="en-US"/>
    </w:rPr>
  </w:style>
  <w:style w:type="character" w:customStyle="1" w:styleId="NotedebasdepageCar">
    <w:name w:val="Note de bas de page Car"/>
    <w:basedOn w:val="Policepardfaut"/>
    <w:link w:val="Notedebasdepage"/>
    <w:uiPriority w:val="99"/>
    <w:semiHidden/>
    <w:rsid w:val="00425052"/>
    <w:rPr>
      <w:rFonts w:asciiTheme="minorHAnsi" w:eastAsiaTheme="minorHAnsi" w:hAnsiTheme="minorHAnsi" w:cstheme="minorBidi"/>
      <w:lang w:val="fr-FR" w:eastAsia="en-US"/>
    </w:rPr>
  </w:style>
  <w:style w:type="character" w:styleId="Appelnotedebasdep">
    <w:name w:val="footnote reference"/>
    <w:basedOn w:val="Policepardfaut"/>
    <w:uiPriority w:val="99"/>
    <w:semiHidden/>
    <w:unhideWhenUsed/>
    <w:rsid w:val="00425052"/>
    <w:rPr>
      <w:vertAlign w:val="superscript"/>
    </w:rPr>
  </w:style>
  <w:style w:type="character" w:customStyle="1" w:styleId="normaltextrun">
    <w:name w:val="normaltextrun"/>
    <w:basedOn w:val="Policepardfaut"/>
    <w:rsid w:val="00425052"/>
  </w:style>
  <w:style w:type="character" w:customStyle="1" w:styleId="eop">
    <w:name w:val="eop"/>
    <w:basedOn w:val="Policepardfaut"/>
    <w:rsid w:val="00425052"/>
  </w:style>
  <w:style w:type="character" w:customStyle="1" w:styleId="superscript">
    <w:name w:val="superscript"/>
    <w:basedOn w:val="Policepardfaut"/>
    <w:rsid w:val="00425052"/>
  </w:style>
  <w:style w:type="paragraph" w:customStyle="1" w:styleId="richtextinline">
    <w:name w:val="richtext_inline"/>
    <w:basedOn w:val="Normal"/>
    <w:rsid w:val="00425052"/>
    <w:pPr>
      <w:spacing w:before="100" w:beforeAutospacing="1" w:after="100" w:afterAutospacing="1" w:line="240" w:lineRule="auto"/>
    </w:pPr>
    <w:rPr>
      <w:rFonts w:eastAsia="Times New Roman"/>
      <w:color w:val="auto"/>
      <w:sz w:val="24"/>
      <w:szCs w:val="24"/>
      <w:lang w:val="fr-FR" w:eastAsia="fr-FR"/>
    </w:rPr>
  </w:style>
  <w:style w:type="paragraph" w:customStyle="1" w:styleId="richtextp">
    <w:name w:val="richtext_p"/>
    <w:basedOn w:val="Normal"/>
    <w:rsid w:val="00425052"/>
    <w:pPr>
      <w:spacing w:before="100" w:beforeAutospacing="1" w:after="100" w:afterAutospacing="1" w:line="240" w:lineRule="auto"/>
    </w:pPr>
    <w:rPr>
      <w:rFonts w:eastAsia="Times New Roman"/>
      <w:color w:val="auto"/>
      <w:sz w:val="24"/>
      <w:szCs w:val="24"/>
      <w:lang w:val="fr-FR" w:eastAsia="fr-FR"/>
    </w:rPr>
  </w:style>
  <w:style w:type="character" w:customStyle="1" w:styleId="En-tteCar">
    <w:name w:val="En-tête Car"/>
    <w:basedOn w:val="Policepardfaut"/>
    <w:link w:val="En-tte"/>
    <w:uiPriority w:val="99"/>
    <w:rsid w:val="00425052"/>
    <w:rPr>
      <w:rFonts w:ascii="Times New Roman" w:hAnsi="Times New Roman"/>
      <w:color w:val="000000"/>
      <w:sz w:val="22"/>
      <w:lang w:val="en-US" w:eastAsia="en-GB"/>
    </w:rPr>
  </w:style>
  <w:style w:type="character" w:customStyle="1" w:styleId="PieddepageCar">
    <w:name w:val="Pied de page Car"/>
    <w:basedOn w:val="Policepardfaut"/>
    <w:link w:val="Pieddepage"/>
    <w:uiPriority w:val="99"/>
    <w:rsid w:val="00425052"/>
    <w:rPr>
      <w:rFonts w:ascii="Times New Roman" w:hAnsi="Times New Roman"/>
      <w:color w:val="000000"/>
      <w:sz w:val="22"/>
      <w:lang w:val="en-US" w:eastAsia="en-GB"/>
    </w:rPr>
  </w:style>
  <w:style w:type="character" w:styleId="Lienhypertextesuivivisit">
    <w:name w:val="FollowedHyperlink"/>
    <w:basedOn w:val="Policepardfaut"/>
    <w:uiPriority w:val="99"/>
    <w:semiHidden/>
    <w:unhideWhenUsed/>
    <w:rsid w:val="00425052"/>
    <w:rPr>
      <w:color w:val="800080" w:themeColor="followedHyperlink"/>
      <w:u w:val="single"/>
    </w:rPr>
  </w:style>
  <w:style w:type="character" w:customStyle="1" w:styleId="sb8d990e2">
    <w:name w:val="sb8d990e2"/>
    <w:basedOn w:val="Policepardfaut"/>
    <w:rsid w:val="00425052"/>
  </w:style>
  <w:style w:type="character" w:customStyle="1" w:styleId="s6b621b36">
    <w:name w:val="s6b621b36"/>
    <w:basedOn w:val="Policepardfaut"/>
    <w:rsid w:val="00425052"/>
  </w:style>
  <w:style w:type="character" w:customStyle="1" w:styleId="sf1c7242d">
    <w:name w:val="sf1c7242d"/>
    <w:basedOn w:val="Policepardfaut"/>
    <w:rsid w:val="00425052"/>
  </w:style>
  <w:style w:type="paragraph" w:customStyle="1" w:styleId="s32b251d">
    <w:name w:val="s32b251d"/>
    <w:basedOn w:val="Normal"/>
    <w:rsid w:val="00425052"/>
    <w:pPr>
      <w:spacing w:before="100" w:beforeAutospacing="1" w:after="100" w:afterAutospacing="1" w:line="240" w:lineRule="auto"/>
    </w:pPr>
    <w:rPr>
      <w:rFonts w:eastAsia="Times New Roman"/>
      <w:color w:val="auto"/>
      <w:sz w:val="24"/>
      <w:szCs w:val="24"/>
      <w:lang w:val="fr-FR" w:eastAsia="fr-FR"/>
    </w:rPr>
  </w:style>
  <w:style w:type="character" w:customStyle="1" w:styleId="s7d2086b4">
    <w:name w:val="s7d2086b4"/>
    <w:basedOn w:val="Policepardfaut"/>
    <w:rsid w:val="00425052"/>
  </w:style>
  <w:style w:type="character" w:customStyle="1" w:styleId="wordhighlighted">
    <w:name w:val="wordhighlighted"/>
    <w:basedOn w:val="Policepardfaut"/>
    <w:rsid w:val="00425052"/>
  </w:style>
  <w:style w:type="paragraph" w:customStyle="1" w:styleId="s8ad2d3f6">
    <w:name w:val="s8ad2d3f6"/>
    <w:basedOn w:val="Normal"/>
    <w:rsid w:val="00425052"/>
    <w:pPr>
      <w:spacing w:before="100" w:beforeAutospacing="1" w:after="100" w:afterAutospacing="1" w:line="240" w:lineRule="auto"/>
    </w:pPr>
    <w:rPr>
      <w:rFonts w:eastAsia="Times New Roman"/>
      <w:color w:val="auto"/>
      <w:sz w:val="24"/>
      <w:szCs w:val="24"/>
      <w:lang w:val="fr-FR" w:eastAsia="fr-FR"/>
    </w:rPr>
  </w:style>
  <w:style w:type="paragraph" w:customStyle="1" w:styleId="ParNoG">
    <w:name w:val="_ParNo_G"/>
    <w:basedOn w:val="Normal"/>
    <w:rsid w:val="00425052"/>
    <w:pPr>
      <w:numPr>
        <w:numId w:val="12"/>
      </w:numPr>
      <w:suppressAutoHyphens/>
      <w:spacing w:after="120" w:line="240" w:lineRule="atLeast"/>
      <w:ind w:right="1134"/>
      <w:jc w:val="both"/>
    </w:pPr>
    <w:rPr>
      <w:rFonts w:eastAsia="Times New Roman"/>
      <w:color w:val="auto"/>
      <w:sz w:val="20"/>
      <w:lang w:val="fr-CH" w:eastAsia="en-US"/>
    </w:rPr>
  </w:style>
  <w:style w:type="character" w:customStyle="1" w:styleId="richtextli">
    <w:name w:val="richtext_li"/>
    <w:basedOn w:val="Policepardfaut"/>
    <w:rsid w:val="00425052"/>
  </w:style>
  <w:style w:type="character" w:customStyle="1" w:styleId="s68f5eaef">
    <w:name w:val="s68f5eaef"/>
    <w:basedOn w:val="Policepardfaut"/>
    <w:rsid w:val="00425052"/>
  </w:style>
  <w:style w:type="paragraph" w:customStyle="1" w:styleId="SingleTxtG">
    <w:name w:val="_ Single Txt_G"/>
    <w:basedOn w:val="Normal"/>
    <w:link w:val="SingleTxtGCar"/>
    <w:rsid w:val="00425052"/>
    <w:pPr>
      <w:suppressAutoHyphens/>
      <w:spacing w:after="120" w:line="240" w:lineRule="atLeast"/>
      <w:ind w:left="1134" w:right="1134"/>
      <w:jc w:val="both"/>
    </w:pPr>
    <w:rPr>
      <w:rFonts w:eastAsia="Times New Roman"/>
      <w:color w:val="auto"/>
      <w:sz w:val="20"/>
      <w:lang w:val="fr-CH" w:eastAsia="en-US"/>
    </w:rPr>
  </w:style>
  <w:style w:type="character" w:customStyle="1" w:styleId="SingleTxtGCar">
    <w:name w:val="_ Single Txt_G Car"/>
    <w:basedOn w:val="Policepardfaut"/>
    <w:link w:val="SingleTxtG"/>
    <w:rsid w:val="00425052"/>
    <w:rPr>
      <w:rFonts w:ascii="Times New Roman" w:eastAsia="Times New Roman" w:hAnsi="Times New Roman"/>
      <w:lang w:val="fr-CH" w:eastAsia="en-US"/>
    </w:rPr>
  </w:style>
  <w:style w:type="paragraph" w:customStyle="1" w:styleId="HMG">
    <w:name w:val="_ H __M_G"/>
    <w:basedOn w:val="Normal"/>
    <w:next w:val="Normal"/>
    <w:rsid w:val="00425052"/>
    <w:pPr>
      <w:keepNext/>
      <w:keepLines/>
      <w:tabs>
        <w:tab w:val="right" w:pos="851"/>
      </w:tabs>
      <w:suppressAutoHyphens/>
      <w:spacing w:before="240" w:after="240" w:line="360" w:lineRule="exact"/>
      <w:ind w:left="1134" w:right="1134" w:hanging="1134"/>
    </w:pPr>
    <w:rPr>
      <w:rFonts w:eastAsia="Times New Roman"/>
      <w:b/>
      <w:color w:val="auto"/>
      <w:sz w:val="34"/>
      <w:lang w:val="fr-CH" w:eastAsia="en-US"/>
    </w:rPr>
  </w:style>
  <w:style w:type="paragraph" w:customStyle="1" w:styleId="HChG">
    <w:name w:val="_ H _Ch_G"/>
    <w:basedOn w:val="Normal"/>
    <w:next w:val="Normal"/>
    <w:rsid w:val="00425052"/>
    <w:pPr>
      <w:keepNext/>
      <w:keepLines/>
      <w:tabs>
        <w:tab w:val="right" w:pos="851"/>
      </w:tabs>
      <w:suppressAutoHyphens/>
      <w:spacing w:before="360" w:after="240" w:line="300" w:lineRule="exact"/>
      <w:ind w:left="1134" w:right="1134" w:hanging="1134"/>
    </w:pPr>
    <w:rPr>
      <w:rFonts w:eastAsia="Times New Roman"/>
      <w:b/>
      <w:color w:val="auto"/>
      <w:sz w:val="28"/>
      <w:lang w:val="fr-CH" w:eastAsia="en-US"/>
    </w:rPr>
  </w:style>
  <w:style w:type="paragraph" w:customStyle="1" w:styleId="s24310513">
    <w:name w:val="s24310513"/>
    <w:basedOn w:val="Normal"/>
    <w:rsid w:val="00425052"/>
    <w:pPr>
      <w:spacing w:before="100" w:beforeAutospacing="1" w:after="100" w:afterAutospacing="1" w:line="240" w:lineRule="auto"/>
    </w:pPr>
    <w:rPr>
      <w:rFonts w:eastAsia="Times New Roman"/>
      <w:color w:val="auto"/>
      <w:sz w:val="24"/>
      <w:szCs w:val="24"/>
      <w:lang w:val="fr-FR" w:eastAsia="fr-FR"/>
    </w:rPr>
  </w:style>
  <w:style w:type="character" w:customStyle="1" w:styleId="s94c7f605">
    <w:name w:val="s94c7f605"/>
    <w:basedOn w:val="Policepardfaut"/>
    <w:rsid w:val="00425052"/>
  </w:style>
  <w:style w:type="character" w:customStyle="1" w:styleId="s52c23de3">
    <w:name w:val="s52c23de3"/>
    <w:basedOn w:val="Policepardfaut"/>
    <w:rsid w:val="00425052"/>
  </w:style>
  <w:style w:type="paragraph" w:customStyle="1" w:styleId="sf0d54b18">
    <w:name w:val="sf0d54b18"/>
    <w:basedOn w:val="Normal"/>
    <w:rsid w:val="00425052"/>
    <w:pPr>
      <w:spacing w:before="100" w:beforeAutospacing="1" w:after="100" w:afterAutospacing="1" w:line="240" w:lineRule="auto"/>
    </w:pPr>
    <w:rPr>
      <w:rFonts w:eastAsia="Times New Roman"/>
      <w:color w:val="auto"/>
      <w:sz w:val="24"/>
      <w:szCs w:val="24"/>
      <w:lang w:val="fr-FR" w:eastAsia="fr-FR"/>
    </w:rPr>
  </w:style>
  <w:style w:type="paragraph" w:customStyle="1" w:styleId="s85f10f75">
    <w:name w:val="s85f10f75"/>
    <w:basedOn w:val="Normal"/>
    <w:rsid w:val="00425052"/>
    <w:pPr>
      <w:spacing w:before="100" w:beforeAutospacing="1" w:after="100" w:afterAutospacing="1" w:line="240" w:lineRule="auto"/>
    </w:pPr>
    <w:rPr>
      <w:rFonts w:eastAsia="Times New Roman"/>
      <w:color w:val="auto"/>
      <w:sz w:val="24"/>
      <w:szCs w:val="24"/>
      <w:lang w:val="fr-FR" w:eastAsia="fr-FR"/>
    </w:rPr>
  </w:style>
  <w:style w:type="paragraph" w:customStyle="1" w:styleId="s58b5b5dd">
    <w:name w:val="s58b5b5dd"/>
    <w:basedOn w:val="Normal"/>
    <w:rsid w:val="00425052"/>
    <w:pPr>
      <w:spacing w:before="100" w:beforeAutospacing="1" w:after="100" w:afterAutospacing="1" w:line="240" w:lineRule="auto"/>
    </w:pPr>
    <w:rPr>
      <w:rFonts w:eastAsia="Times New Roman"/>
      <w:color w:val="auto"/>
      <w:sz w:val="24"/>
      <w:szCs w:val="24"/>
      <w:lang w:val="fr-FR" w:eastAsia="fr-FR"/>
    </w:rPr>
  </w:style>
  <w:style w:type="character" w:customStyle="1" w:styleId="sfbbfee58">
    <w:name w:val="sfbbfee58"/>
    <w:basedOn w:val="Policepardfaut"/>
    <w:rsid w:val="00425052"/>
  </w:style>
  <w:style w:type="paragraph" w:customStyle="1" w:styleId="s746c8714">
    <w:name w:val="s746c8714"/>
    <w:basedOn w:val="Normal"/>
    <w:rsid w:val="00425052"/>
    <w:pPr>
      <w:spacing w:before="100" w:beforeAutospacing="1" w:after="100" w:afterAutospacing="1" w:line="240" w:lineRule="auto"/>
    </w:pPr>
    <w:rPr>
      <w:rFonts w:eastAsia="Times New Roman"/>
      <w:color w:val="auto"/>
      <w:sz w:val="24"/>
      <w:szCs w:val="24"/>
      <w:lang w:val="fr-FR" w:eastAsia="fr-FR"/>
    </w:rPr>
  </w:style>
  <w:style w:type="paragraph" w:customStyle="1" w:styleId="FootnoteText1">
    <w:name w:val="Footnote Text1"/>
    <w:basedOn w:val="Normal"/>
    <w:next w:val="Notedebasdepage"/>
    <w:link w:val="FootnoteTextChar"/>
    <w:uiPriority w:val="99"/>
    <w:unhideWhenUsed/>
    <w:rsid w:val="00746CA0"/>
    <w:pPr>
      <w:spacing w:line="240" w:lineRule="auto"/>
    </w:pPr>
    <w:rPr>
      <w:rFonts w:ascii="Times" w:hAnsi="Times"/>
      <w:color w:val="auto"/>
      <w:sz w:val="20"/>
      <w:lang w:val="fr-LU" w:eastAsia="fr-LU"/>
    </w:rPr>
  </w:style>
  <w:style w:type="character" w:customStyle="1" w:styleId="FootnoteTextChar">
    <w:name w:val="Footnote Text Char"/>
    <w:basedOn w:val="Policepardfaut"/>
    <w:link w:val="FootnoteText1"/>
    <w:uiPriority w:val="99"/>
    <w:rsid w:val="00746CA0"/>
  </w:style>
  <w:style w:type="character" w:customStyle="1" w:styleId="ui-provider">
    <w:name w:val="ui-provider"/>
    <w:basedOn w:val="Policepardfaut"/>
    <w:rsid w:val="0074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fr/communiqu%C3%A9s-de-presse/la-remise-en-libert%C3%A9-durant-la-pand%C3%A9mie-de-covid-19-de-45-000-enfants-d%C3%A9tenus" TargetMode="External"/><Relationship Id="rId3" Type="http://schemas.openxmlformats.org/officeDocument/2006/relationships/hyperlink" Target="https://www.gallilex.cfwb.be/document/pdf/46946_001.pdf" TargetMode="External"/><Relationship Id="rId7" Type="http://schemas.openxmlformats.org/officeDocument/2006/relationships/hyperlink" Target="https://omnibook.com/view/33d55db2-e261-4196-9025-7649b9215b40/page/38" TargetMode="External"/><Relationship Id="rId2" Type="http://schemas.openxmlformats.org/officeDocument/2006/relationships/hyperlink" Target="https://www.unodc.org/pdf/criminal_justice/UNODC_French_Model_Law_juvenieline_justice_web.pdf" TargetMode="External"/><Relationship Id="rId1" Type="http://schemas.openxmlformats.org/officeDocument/2006/relationships/hyperlink" Target="https://www.dei-belgique.be/index.php/nos-publications/manuels/send/38-manuels/14-crbb-1-output.html" TargetMode="External"/><Relationship Id="rId6" Type="http://schemas.openxmlformats.org/officeDocument/2006/relationships/hyperlink" Target="http://ork.lu/files/Communiqu%C3%A9sPresse/2022_07_19_Rapport%20spe%C3%ACcial%20UNISEC_CELPL_version_finale.pdf" TargetMode="External"/><Relationship Id="rId5" Type="http://schemas.openxmlformats.org/officeDocument/2006/relationships/hyperlink" Target="http://okaju.lu/files/Communiqu%C3%A9sPresse/lettre%20%20mineurs%20cpl%2024-11-2021%20version%20finale.pdf" TargetMode="External"/><Relationship Id="rId4" Type="http://schemas.openxmlformats.org/officeDocument/2006/relationships/hyperlink" Target="http://ork.lu/files/Communiqu%C3%A9sPresse/2022_07_19_Rapport%20spe%C3%ACcial%20UNISEC_CELPL_version_final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rticlespresse\media_release_fr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8A6F-F83B-674B-A5A3-ED86EECE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media_release_fr_a4</Template>
  <TotalTime>0</TotalTime>
  <Pages>11</Pages>
  <Words>4494</Words>
  <Characters>24721</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A4 MEDIA RELEASE French</vt:lpstr>
      <vt:lpstr>A4 MEDIA RELEASE French</vt:lpstr>
    </vt:vector>
  </TitlesOfParts>
  <Company>UNICEF</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French</dc:title>
  <dc:creator>benevole2</dc:creator>
  <cp:lastModifiedBy>Alexandra Gardeur</cp:lastModifiedBy>
  <cp:revision>2</cp:revision>
  <cp:lastPrinted>2022-12-06T10:15:00Z</cp:lastPrinted>
  <dcterms:created xsi:type="dcterms:W3CDTF">2023-01-27T08:59:00Z</dcterms:created>
  <dcterms:modified xsi:type="dcterms:W3CDTF">2023-01-27T08:59:00Z</dcterms:modified>
</cp:coreProperties>
</file>